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DC08D" w14:textId="448D3B31" w:rsidR="00FC0936" w:rsidRDefault="002B1A30" w:rsidP="00167C5F">
      <w:pPr>
        <w:jc w:val="center"/>
        <w:rPr>
          <w:b/>
          <w:sz w:val="28"/>
          <w:szCs w:val="28"/>
          <w:lang w:val="en-ID"/>
        </w:rPr>
      </w:pPr>
      <w:r w:rsidRPr="002B1A30">
        <w:rPr>
          <w:b/>
          <w:sz w:val="28"/>
          <w:szCs w:val="28"/>
          <w:lang w:val="en-ID"/>
        </w:rPr>
        <w:t>Risk Factors Of Diabetic Foot Ulcers In Patients With Type 2 Diabetes Mellitus In Bogor-Indonesia: Basis For Foot Care Education</w:t>
      </w:r>
    </w:p>
    <w:p w14:paraId="7924B265" w14:textId="77777777" w:rsidR="002B1A30" w:rsidRDefault="002B1A30" w:rsidP="00167C5F">
      <w:pPr>
        <w:jc w:val="center"/>
        <w:rPr>
          <w:b/>
          <w:bCs/>
        </w:rPr>
      </w:pPr>
    </w:p>
    <w:p w14:paraId="6F64F374" w14:textId="66EB883F" w:rsidR="002B1A30" w:rsidRPr="009604DF" w:rsidRDefault="009604DF" w:rsidP="009604DF">
      <w:pPr>
        <w:widowControl w:val="0"/>
        <w:suppressAutoHyphens w:val="0"/>
        <w:autoSpaceDE w:val="0"/>
        <w:autoSpaceDN w:val="0"/>
        <w:spacing w:line="276" w:lineRule="auto"/>
        <w:ind w:right="95"/>
        <w:jc w:val="center"/>
        <w:outlineLvl w:val="2"/>
        <w:rPr>
          <w:rFonts w:eastAsia="Cambria"/>
          <w:b/>
          <w:bCs/>
          <w:color w:val="231F20"/>
          <w:lang w:eastAsia="en-US"/>
        </w:rPr>
      </w:pPr>
      <w:r>
        <w:rPr>
          <w:rFonts w:eastAsia="Cambria"/>
          <w:b/>
          <w:bCs/>
          <w:color w:val="231F20"/>
          <w:lang w:eastAsia="en-US"/>
        </w:rPr>
        <w:t>Emilya Irawaan</w:t>
      </w:r>
      <w:r w:rsidRPr="009604DF">
        <w:rPr>
          <w:rFonts w:eastAsia="Cambria"/>
          <w:b/>
          <w:bCs/>
          <w:color w:val="231F20"/>
          <w:vertAlign w:val="superscript"/>
          <w:lang w:eastAsia="en-US"/>
        </w:rPr>
        <w:t>1</w:t>
      </w:r>
      <w:r w:rsidRPr="009604DF">
        <w:rPr>
          <w:rFonts w:eastAsia="Cambria"/>
          <w:b/>
          <w:bCs/>
          <w:color w:val="231F20"/>
          <w:lang w:eastAsia="en-US"/>
        </w:rPr>
        <w:t xml:space="preserve">, </w:t>
      </w:r>
      <w:r w:rsidR="002B1A30" w:rsidRPr="002B1A30">
        <w:rPr>
          <w:rFonts w:eastAsia="Cambria"/>
          <w:b/>
          <w:bCs/>
          <w:color w:val="231F20"/>
          <w:lang w:eastAsia="en-US"/>
        </w:rPr>
        <w:t>Sara Tania Aprianty</w:t>
      </w:r>
      <w:r w:rsidR="002B1A30" w:rsidRPr="002B1A30">
        <w:rPr>
          <w:rFonts w:eastAsia="Cambria"/>
          <w:b/>
          <w:bCs/>
          <w:color w:val="231F20"/>
          <w:vertAlign w:val="superscript"/>
          <w:lang w:eastAsia="en-US"/>
        </w:rPr>
        <w:t>1</w:t>
      </w:r>
      <w:r w:rsidR="002B1A30" w:rsidRPr="002B1A30">
        <w:rPr>
          <w:rFonts w:eastAsia="Cambria"/>
          <w:b/>
          <w:bCs/>
          <w:color w:val="231F20"/>
          <w:lang w:eastAsia="en-US"/>
        </w:rPr>
        <w:t xml:space="preserve">, </w:t>
      </w:r>
      <w:r w:rsidR="002B1A30" w:rsidRPr="00D662D9">
        <w:rPr>
          <w:rFonts w:eastAsia="Cambria"/>
          <w:b/>
          <w:bCs/>
          <w:color w:val="231F20"/>
          <w:lang w:eastAsia="en-US"/>
        </w:rPr>
        <w:t xml:space="preserve">Josephine M. De </w:t>
      </w:r>
      <w:r w:rsidR="002B1A30" w:rsidRPr="002B1A30">
        <w:rPr>
          <w:rFonts w:eastAsia="Cambria"/>
          <w:b/>
          <w:bCs/>
          <w:color w:val="231F20"/>
          <w:lang w:eastAsia="en-US"/>
        </w:rPr>
        <w:t>Leon</w:t>
      </w:r>
      <w:r w:rsidR="002B1A30" w:rsidRPr="002B1A30">
        <w:rPr>
          <w:rFonts w:eastAsia="Cambria"/>
          <w:b/>
          <w:bCs/>
          <w:color w:val="231F20"/>
          <w:vertAlign w:val="superscript"/>
          <w:lang w:eastAsia="en-US"/>
        </w:rPr>
        <w:t>2</w:t>
      </w:r>
      <w:r w:rsidR="002B1A30" w:rsidRPr="002B1A30">
        <w:rPr>
          <w:rFonts w:eastAsia="Cambria"/>
          <w:b/>
          <w:bCs/>
          <w:color w:val="231F20"/>
          <w:lang w:eastAsia="en-US"/>
        </w:rPr>
        <w:t>, Elis Nurhayati Agustina</w:t>
      </w:r>
      <w:r w:rsidR="002B1A30" w:rsidRPr="00D662D9">
        <w:rPr>
          <w:rFonts w:eastAsia="Cambria"/>
          <w:b/>
          <w:bCs/>
          <w:color w:val="231F20"/>
          <w:vertAlign w:val="superscript"/>
          <w:lang w:eastAsia="en-US"/>
        </w:rPr>
        <w:t>1</w:t>
      </w:r>
      <w:r w:rsidR="002B1A30" w:rsidRPr="00D662D9">
        <w:rPr>
          <w:rFonts w:eastAsia="Cambria"/>
          <w:b/>
          <w:bCs/>
          <w:color w:val="231F20"/>
          <w:lang w:eastAsia="en-US"/>
        </w:rPr>
        <w:t>, Nining Fitrianingsih,</w:t>
      </w:r>
      <w:r w:rsidR="002B1A30" w:rsidRPr="00D662D9">
        <w:rPr>
          <w:rFonts w:eastAsia="Cambria"/>
          <w:b/>
          <w:bCs/>
          <w:color w:val="231F20"/>
          <w:vertAlign w:val="superscript"/>
          <w:lang w:eastAsia="en-US"/>
        </w:rPr>
        <w:t>1</w:t>
      </w:r>
      <w:r w:rsidR="002B1A30" w:rsidRPr="00D662D9">
        <w:rPr>
          <w:rFonts w:eastAsia="Cambria"/>
          <w:b/>
          <w:bCs/>
          <w:color w:val="231F20"/>
          <w:lang w:eastAsia="en-US"/>
        </w:rPr>
        <w:t xml:space="preserve"> </w:t>
      </w:r>
      <w:r w:rsidR="002B1A30" w:rsidRPr="00D662D9">
        <w:rPr>
          <w:rFonts w:eastAsia="Cambria"/>
          <w:b/>
          <w:bCs/>
          <w:color w:val="231F20"/>
          <w:vertAlign w:val="superscript"/>
          <w:lang w:eastAsia="en-US"/>
        </w:rPr>
        <w:t xml:space="preserve"> </w:t>
      </w:r>
      <w:r w:rsidR="002B1A30" w:rsidRPr="00D662D9">
        <w:rPr>
          <w:rFonts w:eastAsia="Cambria"/>
          <w:b/>
          <w:bCs/>
          <w:color w:val="231F20"/>
          <w:lang w:eastAsia="en-US"/>
        </w:rPr>
        <w:t>Tety Novianty</w:t>
      </w:r>
      <w:r w:rsidR="002B1A30" w:rsidRPr="00D662D9">
        <w:rPr>
          <w:rFonts w:eastAsia="Cambria"/>
          <w:b/>
          <w:bCs/>
          <w:color w:val="231F20"/>
          <w:vertAlign w:val="superscript"/>
          <w:lang w:eastAsia="en-US"/>
        </w:rPr>
        <w:t>1</w:t>
      </w:r>
      <w:r w:rsidR="002B1A30" w:rsidRPr="002B1A30">
        <w:rPr>
          <w:rFonts w:eastAsia="Cambria"/>
          <w:b/>
          <w:bCs/>
          <w:color w:val="231F20"/>
          <w:lang w:eastAsia="en-US"/>
        </w:rPr>
        <w:t>, Eni Rizki Rahayu</w:t>
      </w:r>
      <w:r w:rsidR="002B1A30" w:rsidRPr="00D662D9">
        <w:rPr>
          <w:rFonts w:eastAsia="Cambria"/>
          <w:b/>
          <w:bCs/>
          <w:color w:val="231F20"/>
          <w:vertAlign w:val="superscript"/>
          <w:lang w:eastAsia="en-US"/>
        </w:rPr>
        <w:t>1</w:t>
      </w:r>
      <w:r w:rsidR="002B1A30" w:rsidRPr="002B1A30">
        <w:rPr>
          <w:rFonts w:eastAsia="Cambria"/>
          <w:b/>
          <w:bCs/>
          <w:color w:val="231F20"/>
          <w:lang w:eastAsia="en-US"/>
        </w:rPr>
        <w:t>, Yuliana</w:t>
      </w:r>
      <w:r w:rsidR="002B1A30" w:rsidRPr="00D662D9">
        <w:rPr>
          <w:rFonts w:eastAsia="Cambria"/>
          <w:b/>
          <w:bCs/>
          <w:color w:val="231F20"/>
          <w:vertAlign w:val="superscript"/>
          <w:lang w:eastAsia="en-US"/>
        </w:rPr>
        <w:t>1</w:t>
      </w:r>
    </w:p>
    <w:p w14:paraId="5AE913C5" w14:textId="77777777" w:rsidR="00C71A03" w:rsidRPr="004A2268" w:rsidRDefault="00C71A03">
      <w:pPr>
        <w:jc w:val="both"/>
        <w:rPr>
          <w:b/>
        </w:rPr>
      </w:pPr>
    </w:p>
    <w:p w14:paraId="67FA6EE9" w14:textId="6C7306B5" w:rsidR="00C71A03" w:rsidRDefault="00861070" w:rsidP="00C94FED">
      <w:pPr>
        <w:jc w:val="center"/>
        <w:rPr>
          <w:i/>
          <w:iCs/>
        </w:rPr>
      </w:pPr>
      <w:r w:rsidRPr="004A2268">
        <w:rPr>
          <w:i/>
          <w:iCs/>
          <w:vertAlign w:val="superscript"/>
        </w:rPr>
        <w:t>1</w:t>
      </w:r>
      <w:r w:rsidR="00FF0D50" w:rsidRPr="004A2268">
        <w:rPr>
          <w:i/>
          <w:iCs/>
        </w:rPr>
        <w:t>Senior L</w:t>
      </w:r>
      <w:r w:rsidRPr="004A2268">
        <w:rPr>
          <w:i/>
          <w:iCs/>
        </w:rPr>
        <w:t xml:space="preserve">ecturer at Wijaya Husada Institute, Bogor, </w:t>
      </w:r>
      <w:r w:rsidR="008B0BB6" w:rsidRPr="004A2268">
        <w:rPr>
          <w:i/>
          <w:iCs/>
        </w:rPr>
        <w:t xml:space="preserve">West Java, </w:t>
      </w:r>
      <w:r w:rsidRPr="004A2268">
        <w:rPr>
          <w:i/>
          <w:iCs/>
        </w:rPr>
        <w:t>Indonesia</w:t>
      </w:r>
    </w:p>
    <w:p w14:paraId="43DC8398" w14:textId="1EFF9681" w:rsidR="002B1A30" w:rsidRPr="004A2268" w:rsidRDefault="002B1A30" w:rsidP="00C94FED">
      <w:pPr>
        <w:jc w:val="center"/>
        <w:rPr>
          <w:i/>
          <w:iCs/>
          <w:lang w:val="id-ID"/>
        </w:rPr>
      </w:pPr>
      <w:r w:rsidRPr="002B1A30">
        <w:rPr>
          <w:i/>
          <w:iCs/>
          <w:vertAlign w:val="superscript"/>
          <w:lang w:val="id-ID"/>
        </w:rPr>
        <w:t>2</w:t>
      </w:r>
      <w:r>
        <w:rPr>
          <w:i/>
          <w:iCs/>
          <w:lang w:val="id-ID"/>
        </w:rPr>
        <w:t>Senior Lecturer</w:t>
      </w:r>
      <w:r>
        <w:rPr>
          <w:i/>
          <w:iCs/>
          <w:lang w:val="en-ID"/>
        </w:rPr>
        <w:t xml:space="preserve"> at </w:t>
      </w:r>
      <w:r w:rsidRPr="002B1A30">
        <w:rPr>
          <w:i/>
          <w:iCs/>
          <w:lang w:val="id-ID"/>
        </w:rPr>
        <w:t>Centro Escolar University, Manila, Philippines.</w:t>
      </w:r>
    </w:p>
    <w:p w14:paraId="0D7DDFF3" w14:textId="77777777" w:rsidR="00C71A03" w:rsidRPr="004A2268" w:rsidRDefault="00C71A03">
      <w:pPr>
        <w:rPr>
          <w:b/>
          <w:bCs/>
        </w:rPr>
      </w:pPr>
    </w:p>
    <w:p w14:paraId="3B924B96" w14:textId="77777777" w:rsidR="00C71A03" w:rsidRDefault="00AC7711">
      <w:pPr>
        <w:jc w:val="center"/>
        <w:rPr>
          <w:b/>
          <w:bCs/>
        </w:rPr>
      </w:pPr>
      <w:r>
        <w:rPr>
          <w:b/>
          <w:bCs/>
        </w:rPr>
        <w:t>Abstract</w:t>
      </w:r>
    </w:p>
    <w:p w14:paraId="766A7B20" w14:textId="2E1860AC" w:rsidR="00C71A03" w:rsidRDefault="00C71A03">
      <w:pPr>
        <w:jc w:val="center"/>
        <w:rPr>
          <w:b/>
          <w:bCs/>
        </w:rPr>
      </w:pPr>
    </w:p>
    <w:p w14:paraId="6E027F52" w14:textId="69554DB8" w:rsidR="00C71A03" w:rsidRDefault="00AC7711">
      <w:pPr>
        <w:tabs>
          <w:tab w:val="left" w:pos="0"/>
        </w:tabs>
        <w:jc w:val="both"/>
      </w:pPr>
      <w:r>
        <w:rPr>
          <w:b/>
          <w:bCs/>
          <w:sz w:val="22"/>
          <w:szCs w:val="22"/>
        </w:rPr>
        <w:t>Backgrounds:</w:t>
      </w:r>
      <w:r w:rsidR="00B1683C">
        <w:t xml:space="preserve"> </w:t>
      </w:r>
      <w:r w:rsidR="002B1A30" w:rsidRPr="002B1A30">
        <w:t>The rising problem of diabetes has become a major problem worldwide. Indonesia has the seventh largest number of diabetic patients (7.6 million) and is the third cause of death after stroke and hypertension. DFU are common cause of complications of DM. Diabetic foot ulcers are preventable throu</w:t>
      </w:r>
      <w:r w:rsidR="002B1A30">
        <w:t>gh Diabetes Foot Care Education</w:t>
      </w:r>
      <w:r w:rsidR="00CB57EE">
        <w:t>.</w:t>
      </w:r>
    </w:p>
    <w:p w14:paraId="78C6FB9E" w14:textId="04AFDFFA" w:rsidR="002348DA" w:rsidRDefault="002348DA">
      <w:pPr>
        <w:tabs>
          <w:tab w:val="left" w:pos="0"/>
        </w:tabs>
        <w:jc w:val="both"/>
      </w:pPr>
    </w:p>
    <w:p w14:paraId="6A302BCC" w14:textId="36E390AA" w:rsidR="002348DA" w:rsidRDefault="002348DA">
      <w:pPr>
        <w:tabs>
          <w:tab w:val="left" w:pos="0"/>
        </w:tabs>
        <w:jc w:val="both"/>
        <w:rPr>
          <w:vertAlign w:val="superscript"/>
        </w:rPr>
      </w:pPr>
      <w:r w:rsidRPr="00BE5BC3">
        <w:rPr>
          <w:b/>
          <w:bCs/>
        </w:rPr>
        <w:t>Aim:</w:t>
      </w:r>
      <w:r>
        <w:t xml:space="preserve"> </w:t>
      </w:r>
      <w:r w:rsidR="002B1A30" w:rsidRPr="002B1A30">
        <w:t>The purpose of this study was to assess risk factors of DFU in patients with Type 2 diabetes mellitus to come up with an appropriate diabetic foot care education</w:t>
      </w:r>
      <w:r>
        <w:t xml:space="preserve">. </w:t>
      </w:r>
    </w:p>
    <w:p w14:paraId="70DB6100" w14:textId="78AA3AA3" w:rsidR="00C71A03" w:rsidRPr="00CB57EE" w:rsidRDefault="00C71A03">
      <w:pPr>
        <w:jc w:val="both"/>
        <w:rPr>
          <w:sz w:val="22"/>
          <w:szCs w:val="22"/>
          <w:vertAlign w:val="superscript"/>
        </w:rPr>
      </w:pPr>
    </w:p>
    <w:p w14:paraId="2B2532B7" w14:textId="3774F476" w:rsidR="00C71A03" w:rsidRDefault="00AC7711">
      <w:pPr>
        <w:jc w:val="both"/>
      </w:pPr>
      <w:r>
        <w:rPr>
          <w:b/>
          <w:bCs/>
        </w:rPr>
        <w:t>Methodology:</w:t>
      </w:r>
      <w:r>
        <w:t xml:space="preserve"> </w:t>
      </w:r>
      <w:r w:rsidR="002B1A30" w:rsidRPr="002B1A30">
        <w:t>The research method used was prospective. The research was carried out at Wocare Diabetic Clinic in Bogor Indonesia. The number of participant was 48 Type 2 DM patients with total sampling technique. The instrument used was Wagner Diabetic Foot Ulcer Grade Classification System and data analysis used a hypothesis test (Wilcoxon test)</w:t>
      </w:r>
      <w:r>
        <w:t>.</w:t>
      </w:r>
    </w:p>
    <w:p w14:paraId="286B1FFF" w14:textId="30B7488A" w:rsidR="00CE3E71" w:rsidRDefault="00CE3E71">
      <w:pPr>
        <w:jc w:val="both"/>
      </w:pPr>
    </w:p>
    <w:p w14:paraId="026693E1" w14:textId="49C2672F" w:rsidR="00CE3E71" w:rsidRPr="00414432" w:rsidRDefault="00CE3E71">
      <w:pPr>
        <w:jc w:val="both"/>
        <w:rPr>
          <w:vertAlign w:val="superscript"/>
        </w:rPr>
      </w:pPr>
      <w:r w:rsidRPr="00B445D4">
        <w:rPr>
          <w:b/>
          <w:bCs/>
        </w:rPr>
        <w:t xml:space="preserve">Result: </w:t>
      </w:r>
      <w:r w:rsidR="002B1A30" w:rsidRPr="002B1A30">
        <w:t>There was an increase in the average diabetic foot care behavior before and after being given education with a mean value of 79.6 to 79.9. There is an effect of providing education on the behavior of diabetic foot care (Wilcoxon test showed a p value of 0.000</w:t>
      </w:r>
      <w:r w:rsidR="002B1A30">
        <w:t>)</w:t>
      </w:r>
      <w:r w:rsidR="000470B2">
        <w:t>.</w:t>
      </w:r>
    </w:p>
    <w:p w14:paraId="4D1757BE" w14:textId="77777777" w:rsidR="00C71A03" w:rsidRPr="00414432" w:rsidRDefault="00AC7711">
      <w:pPr>
        <w:jc w:val="both"/>
        <w:rPr>
          <w:lang w:val="id-ID"/>
        </w:rPr>
      </w:pPr>
      <w:r w:rsidRPr="00414432">
        <w:t xml:space="preserve"> </w:t>
      </w:r>
    </w:p>
    <w:p w14:paraId="138DF5E2" w14:textId="32D16EA3" w:rsidR="00C71A03" w:rsidRDefault="00AC7711">
      <w:pPr>
        <w:contextualSpacing/>
        <w:jc w:val="both"/>
      </w:pPr>
      <w:r>
        <w:rPr>
          <w:b/>
          <w:bCs/>
          <w:lang w:val="id-ID"/>
        </w:rPr>
        <w:t>Conclusion:</w:t>
      </w:r>
      <w:r w:rsidR="006A4DA9">
        <w:rPr>
          <w:b/>
          <w:bCs/>
        </w:rPr>
        <w:t xml:space="preserve"> </w:t>
      </w:r>
      <w:r w:rsidR="00D10A6B">
        <w:rPr>
          <w:lang w:val="en-GB"/>
        </w:rPr>
        <w:t>T</w:t>
      </w:r>
      <w:r>
        <w:rPr>
          <w:lang w:val="en-GB"/>
        </w:rPr>
        <w:t xml:space="preserve">here </w:t>
      </w:r>
      <w:r w:rsidR="00D10A6B">
        <w:rPr>
          <w:lang w:val="en-GB"/>
        </w:rPr>
        <w:t>was</w:t>
      </w:r>
      <w:r>
        <w:rPr>
          <w:lang w:val="en-GB"/>
        </w:rPr>
        <w:t xml:space="preserve"> a</w:t>
      </w:r>
      <w:r w:rsidR="000B7195">
        <w:rPr>
          <w:lang w:val="en-GB"/>
        </w:rPr>
        <w:t xml:space="preserve"> significant </w:t>
      </w:r>
      <w:r w:rsidR="002B1A30" w:rsidRPr="002B1A30">
        <w:rPr>
          <w:lang w:val="en-GB"/>
        </w:rPr>
        <w:t>difference between behavioral scores before and after attending foot care education</w:t>
      </w:r>
      <w:r w:rsidR="00915BE1">
        <w:rPr>
          <w:lang w:val="en-GB"/>
        </w:rPr>
        <w:t xml:space="preserve">. </w:t>
      </w:r>
    </w:p>
    <w:p w14:paraId="5931BAB1" w14:textId="77777777" w:rsidR="00C71A03" w:rsidRDefault="00C71A03">
      <w:pPr>
        <w:jc w:val="both"/>
        <w:rPr>
          <w:rFonts w:eastAsia="Calibri"/>
          <w:sz w:val="22"/>
          <w:szCs w:val="22"/>
          <w:lang w:val="id-ID"/>
        </w:rPr>
      </w:pPr>
    </w:p>
    <w:p w14:paraId="6D4477B9" w14:textId="77777777" w:rsidR="002B1A30" w:rsidRPr="002B1A30" w:rsidRDefault="00AC7711" w:rsidP="002B1A30">
      <w:pPr>
        <w:rPr>
          <w:i/>
          <w:iCs/>
        </w:rPr>
      </w:pPr>
      <w:r>
        <w:rPr>
          <w:b/>
          <w:bCs/>
        </w:rPr>
        <w:t xml:space="preserve">Keywords: </w:t>
      </w:r>
      <w:r w:rsidR="002B1A30" w:rsidRPr="002B1A30">
        <w:rPr>
          <w:i/>
          <w:iCs/>
        </w:rPr>
        <w:t>Diabetic Foot Ulcers, Diabetes Mellitus, Education.</w:t>
      </w:r>
    </w:p>
    <w:p w14:paraId="63D40E9C" w14:textId="312B82C4" w:rsidR="00C71A03" w:rsidRDefault="00C71A03">
      <w:pPr>
        <w:jc w:val="both"/>
        <w:rPr>
          <w:b/>
          <w:bCs/>
        </w:rPr>
      </w:pPr>
    </w:p>
    <w:p w14:paraId="096E87D4" w14:textId="77777777" w:rsidR="00DA4CC2" w:rsidRDefault="00DA4CC2">
      <w:pPr>
        <w:rPr>
          <w:b/>
          <w:bCs/>
        </w:rPr>
      </w:pPr>
    </w:p>
    <w:p w14:paraId="0DB4F93E" w14:textId="77777777" w:rsidR="00DA4CC2" w:rsidRPr="00DA4CC2" w:rsidRDefault="00DA4CC2" w:rsidP="00DA4CC2">
      <w:pPr>
        <w:rPr>
          <w:b/>
          <w:bCs/>
        </w:rPr>
      </w:pPr>
      <w:r w:rsidRPr="00DA4CC2">
        <w:rPr>
          <w:b/>
          <w:bCs/>
        </w:rPr>
        <w:t>Corresponding Author:</w:t>
      </w:r>
    </w:p>
    <w:p w14:paraId="72CA753F" w14:textId="2629EF9E" w:rsidR="00DA4CC2" w:rsidRPr="00DA4CC2" w:rsidRDefault="009604DF" w:rsidP="00DA4CC2">
      <w:pPr>
        <w:rPr>
          <w:b/>
          <w:bCs/>
        </w:rPr>
      </w:pPr>
      <w:r>
        <w:rPr>
          <w:b/>
          <w:bCs/>
        </w:rPr>
        <w:t>Emilya Irawan</w:t>
      </w:r>
    </w:p>
    <w:p w14:paraId="5C00D4CA" w14:textId="553A3B84" w:rsidR="00DA4CC2" w:rsidRDefault="00DA4CC2" w:rsidP="00DA4CC2">
      <w:pPr>
        <w:rPr>
          <w:b/>
          <w:bCs/>
        </w:rPr>
      </w:pPr>
      <w:r w:rsidRPr="00DA4CC2">
        <w:rPr>
          <w:b/>
          <w:bCs/>
        </w:rPr>
        <w:t>Wijaya Husada Institute</w:t>
      </w:r>
    </w:p>
    <w:p w14:paraId="360A2912" w14:textId="514403EB" w:rsidR="00034EFB" w:rsidRPr="00DA4CC2" w:rsidRDefault="00034EFB" w:rsidP="00DA4CC2">
      <w:pPr>
        <w:rPr>
          <w:b/>
          <w:bCs/>
        </w:rPr>
      </w:pPr>
      <w:r>
        <w:rPr>
          <w:b/>
          <w:bCs/>
        </w:rPr>
        <w:t>Jl. Letjen Ibrahim Adjie No. 180, Bogor, West Java, Indonesia</w:t>
      </w:r>
    </w:p>
    <w:p w14:paraId="4EFD4546" w14:textId="69EAE0AE" w:rsidR="00DA4CC2" w:rsidRPr="004B0BA1" w:rsidRDefault="00DA4CC2" w:rsidP="00DA4CC2">
      <w:pPr>
        <w:rPr>
          <w:b/>
          <w:bCs/>
          <w:u w:val="single"/>
        </w:rPr>
      </w:pPr>
      <w:r w:rsidRPr="00DA4CC2">
        <w:rPr>
          <w:b/>
          <w:bCs/>
        </w:rPr>
        <w:t xml:space="preserve">Email: </w:t>
      </w:r>
      <w:r w:rsidRPr="002B1A30">
        <w:rPr>
          <w:b/>
          <w:bCs/>
        </w:rPr>
        <w:t>wijayahusada@gmail.com</w:t>
      </w:r>
    </w:p>
    <w:p w14:paraId="6077A83C" w14:textId="77777777" w:rsidR="00DA4CC2" w:rsidRDefault="00DA4CC2"/>
    <w:p w14:paraId="3E636D98" w14:textId="39572D75" w:rsidR="00034EFB" w:rsidRDefault="00034EFB">
      <w:pPr>
        <w:sectPr w:rsidR="00034EFB">
          <w:footerReference w:type="default" r:id="rId8"/>
          <w:pgSz w:w="11906" w:h="16838"/>
          <w:pgMar w:top="1440" w:right="1440" w:bottom="1440" w:left="1440" w:header="0" w:footer="720" w:gutter="0"/>
          <w:pgNumType w:start="1"/>
          <w:cols w:space="720"/>
          <w:formProt w:val="0"/>
          <w:docGrid w:linePitch="360"/>
        </w:sectPr>
      </w:pPr>
    </w:p>
    <w:p w14:paraId="0770235C" w14:textId="554A49EB" w:rsidR="00C71A03" w:rsidRDefault="00AC7711" w:rsidP="00B31297">
      <w:pPr>
        <w:jc w:val="center"/>
        <w:rPr>
          <w:b/>
          <w:bCs/>
        </w:rPr>
      </w:pPr>
      <w:r>
        <w:rPr>
          <w:b/>
          <w:bCs/>
        </w:rPr>
        <w:lastRenderedPageBreak/>
        <w:t>Introduction</w:t>
      </w:r>
    </w:p>
    <w:p w14:paraId="1E02A520" w14:textId="77777777" w:rsidR="00B31297" w:rsidRDefault="00B31297" w:rsidP="00B31297">
      <w:pPr>
        <w:jc w:val="center"/>
        <w:rPr>
          <w:b/>
          <w:bCs/>
        </w:rPr>
      </w:pPr>
    </w:p>
    <w:p w14:paraId="57F843BB" w14:textId="4EFA9A0D" w:rsidR="002B1A30" w:rsidRDefault="002B1A30" w:rsidP="002B1A30">
      <w:pPr>
        <w:suppressAutoHyphens w:val="0"/>
        <w:spacing w:line="276" w:lineRule="auto"/>
        <w:ind w:firstLine="709"/>
        <w:jc w:val="both"/>
        <w:rPr>
          <w:bCs/>
          <w:color w:val="000000"/>
          <w:vertAlign w:val="superscript"/>
          <w:lang w:eastAsia="en-US"/>
        </w:rPr>
      </w:pPr>
      <w:r w:rsidRPr="002B1A30">
        <w:rPr>
          <w:bCs/>
          <w:color w:val="000000"/>
          <w:lang w:eastAsia="en-US"/>
        </w:rPr>
        <w:t>Indonesia has the seventh largest number of diabetic patients (7.6 million) and is the third cause of death after stroke and hypertension.</w:t>
      </w:r>
      <w:r w:rsidR="00CF6253">
        <w:rPr>
          <w:bCs/>
          <w:color w:val="000000"/>
          <w:vertAlign w:val="superscript"/>
          <w:lang w:eastAsia="en-US"/>
        </w:rPr>
        <w:fldChar w:fldCharType="begin" w:fldLock="1"/>
      </w:r>
      <w:r w:rsidR="00CF6253">
        <w:rPr>
          <w:bCs/>
          <w:color w:val="000000"/>
          <w:vertAlign w:val="superscript"/>
          <w:lang w:eastAsia="en-US"/>
        </w:rPr>
        <w:instrText>ADDIN CSL_CITATION { "citationItems" : [ { "id" : "ITEM-1", "itemData" : { "abstract" : "Diabetes mellitus is a chronic disease caused by inherited and/or acquired deficiency in production of insulin by the pancreas, or by the ineffectiveness of the insulin produced. Such a deficiency results in increased concentrations of glucose in the blood, which in turn damage many of the body's systems, in particular the blood vessels and nerves.", "author" : [ { "dropping-particle" : "", "family" : "Unknown", "given" : "", "non-dropping-particle" : "", "parse-names" : false, "suffix" : "" } ], "container-title" : "Diabetes mellitus", "id" : "ITEM-1", "issued" : { "date-parts" : [ [ "2018" ] ] }, "title" : "WHO Diabetes mellitus", "type" : "article" }, "uris" : [ "http://www.mendeley.com/documents/?uuid=7594e878-f991-448e-af98-dede8d4d5e08" ] } ], "mendeley" : { "formattedCitation" : "&lt;sup&gt;1&lt;/sup&gt;", "plainTextFormattedCitation" : "1", "previouslyFormattedCitation" : "&lt;sup&gt;1&lt;/sup&gt;" }, "properties" : { "noteIndex" : 0 }, "schema" : "https://github.com/citation-style-language/schema/raw/master/csl-citation.json" }</w:instrText>
      </w:r>
      <w:r w:rsidR="00CF6253">
        <w:rPr>
          <w:bCs/>
          <w:color w:val="000000"/>
          <w:vertAlign w:val="superscript"/>
          <w:lang w:eastAsia="en-US"/>
        </w:rPr>
        <w:fldChar w:fldCharType="separate"/>
      </w:r>
      <w:r w:rsidR="00CF6253" w:rsidRPr="00CF6253">
        <w:rPr>
          <w:bCs/>
          <w:noProof/>
          <w:color w:val="000000"/>
          <w:vertAlign w:val="superscript"/>
          <w:lang w:eastAsia="en-US"/>
        </w:rPr>
        <w:t>1</w:t>
      </w:r>
      <w:r w:rsidR="00CF6253">
        <w:rPr>
          <w:bCs/>
          <w:color w:val="000000"/>
          <w:vertAlign w:val="superscript"/>
          <w:lang w:eastAsia="en-US"/>
        </w:rPr>
        <w:fldChar w:fldCharType="end"/>
      </w:r>
      <w:r w:rsidR="006B1DC5">
        <w:rPr>
          <w:bCs/>
          <w:color w:val="000000"/>
          <w:vertAlign w:val="superscript"/>
          <w:lang w:eastAsia="en-US"/>
        </w:rPr>
        <w:t>,</w:t>
      </w:r>
      <w:r w:rsidR="006B1DC5">
        <w:rPr>
          <w:bCs/>
          <w:color w:val="000000"/>
          <w:vertAlign w:val="superscript"/>
          <w:lang w:eastAsia="en-US"/>
        </w:rPr>
        <w:fldChar w:fldCharType="begin" w:fldLock="1"/>
      </w:r>
      <w:r w:rsidR="006B1DC5">
        <w:rPr>
          <w:bCs/>
          <w:color w:val="000000"/>
          <w:vertAlign w:val="superscript"/>
          <w:lang w:eastAsia="en-US"/>
        </w:rPr>
        <w:instrText>ADDIN CSL_CITATION { "citationItems" : [ { "id" : "ITEM-1", "itemData" : { "DOI" : "10.32419/jppni.v3i1.97", "ISSN" : "2503-1376", "abstract" : "ABSTRAKTujuan Penelitian: mengetahui hubungan antara obesitas dengan kejadian hipertensi pada usia dewasa. Metode: Desain penelitian yang digunakan adalah analisis korelasional dengan pendekatan cross sectional. Sampel dalam penelitian ini adalah 53 responden yang diambil dengan teknik aksidental sampling. Kriteria inklusi sampel adalah pasien dewasa yang mengalami hipertensi dan bersedia menjadi responden. Pengambilan data dilakukan pada bulan September-Desember 2017. Instrumen penelitian menggunakan alat pengukur tinggi badan dan berat badan (timbangan digital) untuk menilai obesitas dan untuk mengukur tekanan darah digunakan tensi meter digital dengan hasil berpatokan pada JNC-VII. Uji statistik yang digunakan dalam penelitian ini adalah uji koefisien korelasi creamer. Hasil: Hasil penelitian menunjukkan dari 53 responden, sebanyak 34 (64,2%) responden mengalami obesitas dan 42 (79,2%) responden mengalami hipertensi. Hasil penelitian menunjukkan nilai uji statistik dengan nilaip value=0,03 \\ (&lt; 0,05), hal ini menunjukkan ada hubungan obesitas dengan kejadian hipertensi pada usia dewasa, di mana nilai OR=4,375, yang artinya pasien dewasa akan beresiko atau berpeluang mengalami hipertensi sebanyak 4,375 kali. Diskusi: seseorang yang mengalami obesitas akan terjadi resistensi insulin dan hiperinsulinemia sehingga akan meningkatkan aktivitas syaraf simpatis dan sistem rennin angiotensin yang berperan meningkatkan tekanan darah (hipertensi). Kesimpulan: Seseorang yang mengalami obesitas akan beresiko mengalami penyakit hipertensi.Kata Kunci: Obesitas, hipertensi, usia dewasaCORRELATION BETWEEN OBESITY AND HYPERTENSION IN ADULTHOODABSTRACTObjective: To identify the correlation between obesity and incidence of hypertension in adulthood. Methods: The research employed correlational analysis design with cross sectional approach. Samples were taken accidental sampling technique with a sample size of 53 respondents. The sample inclusion criteria were adult patients who had hypertension and were willing to be respondents. Data were collected in September-December 2017. The research used height and weight measuring instruments (digital scale) to assess obesity and digital tension meter of which results were based on JNC- VII to measure blood pressure. The statistical test was performed using Cramer S correlation coefficient test. Results: The results showed that out of 53 respondents, 34 respondents (64.2%) were obese and 42 respondents (79.2%) had hypertension. \u2026", "author" : [ { "dropping-particle" : "", "family" : "Yanti", "given" : "Tisna", "non-dropping-particle" : "", "parse-names" : false, "suffix" : "" }, { "dropping-particle" : "", "family" : "Fitrianingsih", "given" : "Nining", "non-dropping-particle" : "", "parse-names" : false, "suffix" : "" }, { "dropping-particle" : "", "family" : "Hidayati", "given" : "Ainul", "non-dropping-particle" : "", "parse-names" : false, "suffix" : "" } ], "container-title" : "Jurnal Persatuan Perawat Nasional Indonesia (JPPNI)", "id" : "ITEM-1", "issue" : "1", "issued" : { "date-parts" : [ [ "2018" ] ] }, "title" : "Hubungan Obesitas Dengan Kejadian Hipertensi Pada Usia Dewasa", "type" : "article-journal", "volume" : "3" }, "uris" : [ "http://www.mendeley.com/documents/?uuid=9b047339-879d-3bcd-83d5-0c93b05c8cee" ] } ], "mendeley" : { "formattedCitation" : "&lt;sup&gt;2&lt;/sup&gt;", "plainTextFormattedCitation" : "2", "previouslyFormattedCitation" : "&lt;sup&gt;2&lt;/sup&gt;" }, "properties" : { "noteIndex" : 0 }, "schema" : "https://github.com/citation-style-language/schema/raw/master/csl-citation.json" }</w:instrText>
      </w:r>
      <w:r w:rsidR="006B1DC5">
        <w:rPr>
          <w:bCs/>
          <w:color w:val="000000"/>
          <w:vertAlign w:val="superscript"/>
          <w:lang w:eastAsia="en-US"/>
        </w:rPr>
        <w:fldChar w:fldCharType="separate"/>
      </w:r>
      <w:r w:rsidR="006B1DC5" w:rsidRPr="006B1DC5">
        <w:rPr>
          <w:bCs/>
          <w:noProof/>
          <w:color w:val="000000"/>
          <w:vertAlign w:val="superscript"/>
          <w:lang w:eastAsia="en-US"/>
        </w:rPr>
        <w:t>2</w:t>
      </w:r>
      <w:r w:rsidR="006B1DC5">
        <w:rPr>
          <w:bCs/>
          <w:color w:val="000000"/>
          <w:vertAlign w:val="superscript"/>
          <w:lang w:eastAsia="en-US"/>
        </w:rPr>
        <w:fldChar w:fldCharType="end"/>
      </w:r>
      <w:r w:rsidRPr="002B1A30">
        <w:rPr>
          <w:bCs/>
          <w:color w:val="000000"/>
          <w:vertAlign w:val="superscript"/>
          <w:lang w:eastAsia="en-US"/>
        </w:rPr>
        <w:t xml:space="preserve"> </w:t>
      </w:r>
      <w:r w:rsidRPr="002B1A30">
        <w:rPr>
          <w:bCs/>
          <w:color w:val="000000"/>
          <w:lang w:eastAsia="en-US"/>
        </w:rPr>
        <w:t>Prevalence of DM in Indonesia was equal to 8.5 million in 2013 and will be 14.1 million patients in 2035.</w:t>
      </w:r>
      <w:r w:rsidR="00CF6253">
        <w:rPr>
          <w:bCs/>
          <w:color w:val="000000"/>
          <w:lang w:eastAsia="en-US"/>
        </w:rPr>
        <w:fldChar w:fldCharType="begin" w:fldLock="1"/>
      </w:r>
      <w:r w:rsidR="006B1DC5">
        <w:rPr>
          <w:bCs/>
          <w:color w:val="000000"/>
          <w:lang w:eastAsia="en-US"/>
        </w:rPr>
        <w:instrText>ADDIN CSL_CITATION { "citationItems" : [ { "id" : "ITEM-1", "itemData" : { "DOI" : "10.4236/ojn.2016.61001", "ISSN" : "2162-5336", "abstract" : "Indonesia is one of the top ten diabetes mellittus (DM) countries. However as the main complication of DM, there was lack of studies related to diabetic foot ulcer (DFU). Thus, the aim of this study was to survey the prevalence of DFU risk factors and DFU among type 2 diabetes mellitus (T2DM) patients. An epidemiological study was conducted at an outpatient endocrine clinic in a regional hospital, eastern Indonesia. All T2DM participants attending research setting that were \u2265 18 years were included. Demographic and foot care behavior were assessed using minimum data sheet (MDS). Meanwhile, presence of risk factors was evaluated by using 5.07/10 g Semmes- Weinsten Monofilament (SWM) for neuropathy and presence of angiopathy was evaluated with Ankle Brachial Index (ABI) by using a hand held Doppler (Bidop ES-100V3, Hadeco-Kawasaki, Japan) both dorsal and posterior tibialis foot. At SALDY: I deleted previous sentences:Univariate data were analyzed by \u03c72 test or Fisher exact test...", "author" : [ { "dropping-particle" : "", "family" : "Yusuf", "given" : "Saldy", "non-dropping-particle" : "", "parse-names" : false, "suffix" : "" }, { "dropping-particle" : "", "family" : "Okuwa", "given" : "Mayumi", "non-dropping-particle" : "", "parse-names" : false, "suffix" : "" }, { "dropping-particle" : "", "family" : "Irwan", "given" : "Muhammad", "non-dropping-particle" : "", "parse-names" : false, "suffix" : "" }, { "dropping-particle" : "", "family" : "Rassa", "given" : "Saipullah", "non-dropping-particle" : "", "parse-names" : false, "suffix" : "" }, { "dropping-particle" : "", "family" : "Laitung", "given" : "Baharia", "non-dropping-particle" : "", "parse-names" : false, "suffix" : "" }, { "dropping-particle" : "", "family" : "Thalib", "given" : "Abdul", "non-dropping-particle" : "", "parse-names" : false, "suffix" : "" }, { "dropping-particle" : "", "family" : "Kasim", "given" : "Sukmawati", "non-dropping-particle" : "", "parse-names" : false, "suffix" : "" }, { "dropping-particle" : "", "family" : "Sanada", "given" : "Hiromi", "non-dropping-particle" : "", "parse-names" : false, "suffix" : "" }, { "dropping-particle" : "", "family" : "Nakatani", "given" : "Toshio", "non-dropping-particle" : "", "parse-names" : false, "suffix" : "" }, { "dropping-particle" : "", "family" : "Sugama", "given" : "Junko", "non-dropping-particle" : "", "parse-names" : false, "suffix" : "" } ], "container-title" : "Open Journal of Nursing", "id" : "ITEM-1", "issue" : "01", "issued" : { "date-parts" : [ [ "2016" ] ] }, "page" : "1-10", "title" : "Prevalence and Risk Factor of Diabetic Foot Ulcers in a Regional Hospital, Eastern Indonesia", "type" : "article-journal", "volume" : "06" }, "uris" : [ "http://www.mendeley.com/documents/?uuid=341e828d-1dc1-4527-9692-766f9f0bcb47" ] } ], "mendeley" : { "formattedCitation" : "&lt;sup&gt;3&lt;/sup&gt;", "plainTextFormattedCitation" : "3", "previouslyFormattedCitation" : "&lt;sup&gt;3&lt;/sup&gt;" }, "properties" : { "noteIndex" : 0 }, "schema" : "https://github.com/citation-style-language/schema/raw/master/csl-citation.json" }</w:instrText>
      </w:r>
      <w:r w:rsidR="00CF6253">
        <w:rPr>
          <w:bCs/>
          <w:color w:val="000000"/>
          <w:lang w:eastAsia="en-US"/>
        </w:rPr>
        <w:fldChar w:fldCharType="separate"/>
      </w:r>
      <w:r w:rsidR="006B1DC5" w:rsidRPr="006B1DC5">
        <w:rPr>
          <w:bCs/>
          <w:noProof/>
          <w:color w:val="000000"/>
          <w:vertAlign w:val="superscript"/>
          <w:lang w:eastAsia="en-US"/>
        </w:rPr>
        <w:t>3</w:t>
      </w:r>
      <w:r w:rsidR="00CF6253">
        <w:rPr>
          <w:bCs/>
          <w:color w:val="000000"/>
          <w:lang w:eastAsia="en-US"/>
        </w:rPr>
        <w:fldChar w:fldCharType="end"/>
      </w:r>
      <w:r w:rsidRPr="002B1A30">
        <w:rPr>
          <w:bCs/>
          <w:color w:val="000000"/>
          <w:lang w:eastAsia="en-US"/>
        </w:rPr>
        <w:t xml:space="preserve"> </w:t>
      </w:r>
      <w:r w:rsidRPr="002B1A30">
        <w:rPr>
          <w:bCs/>
          <w:color w:val="000000"/>
          <w:lang w:eastAsia="en-US"/>
        </w:rPr>
        <w:lastRenderedPageBreak/>
        <w:t>Non-Co</w:t>
      </w:r>
      <w:r>
        <w:rPr>
          <w:bCs/>
          <w:color w:val="000000"/>
          <w:lang w:eastAsia="en-US"/>
        </w:rPr>
        <w:t xml:space="preserve">mmunicable diseases including </w:t>
      </w:r>
      <w:r w:rsidR="00695309">
        <w:rPr>
          <w:bCs/>
          <w:color w:val="000000"/>
          <w:lang w:eastAsia="en-US"/>
        </w:rPr>
        <w:t>di</w:t>
      </w:r>
      <w:r>
        <w:rPr>
          <w:bCs/>
          <w:color w:val="000000"/>
          <w:lang w:eastAsia="en-US"/>
        </w:rPr>
        <w:t>abetes</w:t>
      </w:r>
      <w:r w:rsidRPr="002B1A30">
        <w:rPr>
          <w:bCs/>
          <w:color w:val="000000"/>
          <w:lang w:eastAsia="en-US"/>
        </w:rPr>
        <w:t xml:space="preserve"> in the Philippines account for 6 out of the top ten causes of mortality.</w:t>
      </w:r>
      <w:r w:rsidR="00CF6253">
        <w:rPr>
          <w:bCs/>
          <w:color w:val="000000"/>
          <w:lang w:eastAsia="en-US"/>
        </w:rPr>
        <w:fldChar w:fldCharType="begin" w:fldLock="1"/>
      </w:r>
      <w:r w:rsidR="006B1DC5">
        <w:rPr>
          <w:bCs/>
          <w:color w:val="000000"/>
          <w:lang w:eastAsia="en-US"/>
        </w:rPr>
        <w:instrText>ADDIN CSL_CITATION { "citationItems" : [ { "id" : "ITEM-1", "itemData" : { "abstract" : "A big percentage of patients with diabetes mellitus type 2 develop diabetic foot ulcers. This complication entails high costs to the patients. This retrospective study determined the clinical profile and prognosis of diabetic patients with foot ulcers in the Chomi Medical and Surgical Clinic (CMSC) in General Santos City. Medical records of 412 patients were reviewed from August 2010-January 2011. Eighty-two of the patients have diabetes mellitus type 2, 50 of whom have diabetic foot ulcers. A ratio of 1.4 males: 1 female was observed indicating that more males than female were affected.For both genders, the mean age is between the 5 th and 6 th decade of life with 53 + 12.51 years, most of which belong to the 50-59 age-group. In body mass index (BMI) categorization, majority of the patients belong to the normal and overweight category at 48% and 42%, respectively. Of the 50 patients with diabetic foot ulcers, 39 (78%) had previous diagnosis oftype 2 diabetes mellitus of 2.36 + 1.7 years (range = 0.2-7 yrs.) while the other 11 (22%) were walk-in patients and were diagnosed upon the day of consultation. Ulcerations were commonly found in the toes while rarely on the shin. Degrees of wounds were graded according to Wagner's classification. Forty-eight percent (24) of patients had grade 0,26% (13) had grade 1, 16% (8) had grade 2, 6% (3) had grade 4, and4% (2) had grade 5 ulcers. Sixteen (32%) underwent debridement, seven (14%) underwent amputation with five toe disarticulations and two below knee amputation while only one (2%) underwent internal screw fixation. Results indicate that diabetic foot ulcer mostly occurs in patients in the 5 th to 6 th decade of life and affects more males than females.", "author" : [ { "dropping-particle" : "", "family" : "Chomi", "given" : "E I", "non-dropping-particle" : "", "parse-names" : false, "suffix" : "" }, { "dropping-particle" : "", "family" : "Nu\u00f1eza", "given" : "O M", "non-dropping-particle" : "", "parse-names" : false, "suffix" : "" } ], "container-title" : "International Research Journal of Biological Sciences", "id" : "ITEM-1", "issue" : "1", "issued" : { "date-parts" : [ [ "2015" ] ] }, "page" : "41-46", "title" : "Clinical Profile and Prognosis of Diabetes Mellitus Type 2 Patients with Diabetic Foot Ulcers in Chomi Medical and Surgical Clinic , General Santos", "type" : "article-journal", "volume" : "4" }, "uris" : [ "http://www.mendeley.com/documents/?uuid=c4ea229b-0041-4160-8fa8-3c9b26223a34" ] } ], "mendeley" : { "formattedCitation" : "&lt;sup&gt;4&lt;/sup&gt;", "plainTextFormattedCitation" : "4", "previouslyFormattedCitation" : "&lt;sup&gt;4&lt;/sup&gt;" }, "properties" : { "noteIndex" : 0 }, "schema" : "https://github.com/citation-style-language/schema/raw/master/csl-citation.json" }</w:instrText>
      </w:r>
      <w:r w:rsidR="00CF6253">
        <w:rPr>
          <w:bCs/>
          <w:color w:val="000000"/>
          <w:lang w:eastAsia="en-US"/>
        </w:rPr>
        <w:fldChar w:fldCharType="separate"/>
      </w:r>
      <w:r w:rsidR="006B1DC5" w:rsidRPr="006B1DC5">
        <w:rPr>
          <w:bCs/>
          <w:noProof/>
          <w:color w:val="000000"/>
          <w:vertAlign w:val="superscript"/>
          <w:lang w:eastAsia="en-US"/>
        </w:rPr>
        <w:t>4</w:t>
      </w:r>
      <w:r w:rsidR="00CF6253">
        <w:rPr>
          <w:bCs/>
          <w:color w:val="000000"/>
          <w:lang w:eastAsia="en-US"/>
        </w:rPr>
        <w:fldChar w:fldCharType="end"/>
      </w:r>
    </w:p>
    <w:p w14:paraId="50956A5C" w14:textId="627479E7" w:rsidR="002B1A30" w:rsidRPr="002B1A30" w:rsidRDefault="002B1A30" w:rsidP="002B1A30">
      <w:pPr>
        <w:suppressAutoHyphens w:val="0"/>
        <w:spacing w:line="276" w:lineRule="auto"/>
        <w:ind w:firstLine="709"/>
        <w:jc w:val="both"/>
        <w:rPr>
          <w:bCs/>
          <w:color w:val="000000"/>
          <w:vertAlign w:val="superscript"/>
          <w:lang w:eastAsia="en-US"/>
        </w:rPr>
      </w:pPr>
      <w:r w:rsidRPr="002B1A30">
        <w:rPr>
          <w:bCs/>
          <w:color w:val="000000"/>
          <w:lang w:eastAsia="en-US"/>
        </w:rPr>
        <w:t>In the 2013 prevalence estimates publ</w:t>
      </w:r>
      <w:r>
        <w:rPr>
          <w:bCs/>
          <w:color w:val="000000"/>
          <w:lang w:eastAsia="en-US"/>
        </w:rPr>
        <w:t>ished by International Diabetes Federation</w:t>
      </w:r>
      <w:r w:rsidRPr="002B1A30">
        <w:rPr>
          <w:bCs/>
          <w:color w:val="000000"/>
          <w:lang w:eastAsia="en-US"/>
        </w:rPr>
        <w:t xml:space="preserve">, it is estimated that there are 3.2 </w:t>
      </w:r>
      <w:r>
        <w:rPr>
          <w:bCs/>
          <w:color w:val="000000"/>
          <w:lang w:eastAsia="en-US"/>
        </w:rPr>
        <w:t>million</w:t>
      </w:r>
      <w:r w:rsidRPr="002B1A30">
        <w:rPr>
          <w:bCs/>
          <w:color w:val="000000"/>
          <w:lang w:eastAsia="en-US"/>
        </w:rPr>
        <w:t xml:space="preserve"> cases of Type 2 Diabetes Mellitus, with a 5.9 prevalence rate in adults between the </w:t>
      </w:r>
      <w:r w:rsidRPr="002B1A30">
        <w:rPr>
          <w:bCs/>
          <w:color w:val="000000"/>
          <w:lang w:eastAsia="en-US"/>
        </w:rPr>
        <w:lastRenderedPageBreak/>
        <w:t>ages of 20 and 79 years.</w:t>
      </w:r>
      <w:r w:rsidR="00CF6253">
        <w:rPr>
          <w:bCs/>
          <w:color w:val="000000"/>
          <w:vertAlign w:val="superscript"/>
          <w:lang w:eastAsia="en-US"/>
        </w:rPr>
        <w:fldChar w:fldCharType="begin" w:fldLock="1"/>
      </w:r>
      <w:r w:rsidR="006B1DC5">
        <w:rPr>
          <w:bCs/>
          <w:color w:val="000000"/>
          <w:vertAlign w:val="superscript"/>
          <w:lang w:eastAsia="en-US"/>
        </w:rPr>
        <w:instrText>ADDIN CSL_CITATION { "citationItems" : [ { "id" : "ITEM-1", "itemData" : { "ISBN" : "9782930229874", "abstract" : "Diabetes is a major health issue that has reached alarming levels: today, nearly half a billion people are living with diabetes worldwide. The IDF Diabetes Atlas is an authoritative source of evidence on the prevalence of diabetes, related mortality and diabetes-related health expenditure at global, regional and national levels. The IDF Diabetes Atlas also serves as a reminder to readers of the classification of diabetes and its diagnostic criteria. It presents the global picture of diabetes, including estimates for each of the seven IDF Regions, the impact of diabetes complications based on the current literature and, finally, provides information on specific actions that can be taken on diabetes such as prevention of type 2 diabetes and close management of all forms of diabetes to avoid subsequent complications.", "author" : [ { "dropping-particle" : "", "family" : "IDF Diabetes Atlas 9th edition", "given" : "", "non-dropping-particle" : "", "parse-names" : false, "suffix" : "" } ], "container-title" : "International Diabetes Federation Diabetes Atlas, Ninth Edition", "id" : "ITEM-1", "issued" : { "date-parts" : [ [ "2019" ] ] }, "title" : "IDF Diabetes Atlas 9th edition 2019", "type" : "report" }, "uris" : [ "http://www.mendeley.com/documents/?uuid=a25e138b-0251-472a-a4af-607c535768dc" ] } ], "mendeley" : { "formattedCitation" : "&lt;sup&gt;5&lt;/sup&gt;", "plainTextFormattedCitation" : "5", "previouslyFormattedCitation" : "&lt;sup&gt;5&lt;/sup&gt;" }, "properties" : { "noteIndex" : 0 }, "schema" : "https://github.com/citation-style-language/schema/raw/master/csl-citation.json" }</w:instrText>
      </w:r>
      <w:r w:rsidR="00CF6253">
        <w:rPr>
          <w:bCs/>
          <w:color w:val="000000"/>
          <w:vertAlign w:val="superscript"/>
          <w:lang w:eastAsia="en-US"/>
        </w:rPr>
        <w:fldChar w:fldCharType="separate"/>
      </w:r>
      <w:r w:rsidR="006B1DC5" w:rsidRPr="006B1DC5">
        <w:rPr>
          <w:bCs/>
          <w:noProof/>
          <w:color w:val="000000"/>
          <w:vertAlign w:val="superscript"/>
          <w:lang w:eastAsia="en-US"/>
        </w:rPr>
        <w:t>5</w:t>
      </w:r>
      <w:r w:rsidR="00CF6253">
        <w:rPr>
          <w:bCs/>
          <w:color w:val="000000"/>
          <w:vertAlign w:val="superscript"/>
          <w:lang w:eastAsia="en-US"/>
        </w:rPr>
        <w:fldChar w:fldCharType="end"/>
      </w:r>
      <w:r w:rsidRPr="002B1A30">
        <w:rPr>
          <w:bCs/>
          <w:color w:val="000000"/>
          <w:lang w:eastAsia="en-US"/>
        </w:rPr>
        <w:t xml:space="preserve"> Around 1.7 million of people with type 2 diabetes remain undiagnosed. Recent IDF findings revealed a 6.2 % prevalence rate of diabetes in adults and over 3.721.900 cases of diabetes in 2017.</w:t>
      </w:r>
      <w:r w:rsidR="00CF6253">
        <w:rPr>
          <w:bCs/>
          <w:color w:val="000000"/>
          <w:vertAlign w:val="superscript"/>
          <w:lang w:eastAsia="en-US"/>
        </w:rPr>
        <w:fldChar w:fldCharType="begin" w:fldLock="1"/>
      </w:r>
      <w:r w:rsidR="006B1DC5">
        <w:rPr>
          <w:bCs/>
          <w:color w:val="000000"/>
          <w:vertAlign w:val="superscript"/>
          <w:lang w:eastAsia="en-US"/>
        </w:rPr>
        <w:instrText>ADDIN CSL_CITATION { "citationItems" : [ { "id" : "ITEM-1", "itemData" : { "DOI" : "http://dx.doi. org/10.1016/S0140-6736(16)31679-8.", "ISBN" : "9782930229874", "PMID" : "6613", "abstract" : "Diabetes, a disease no longer associated with affluence, is on the rise across the globe as reported in this 8th edition of the are significant: millions of people are being destroyed IDF Diabet by the current diabetes pandemic which substantiates es Atlas 2017. The indicators IDF\u2019s mission and rigorous efforts to provide solutions to this worldwide health crisis. Already for some time, diabetes and other noncommunicable diseases (NCDs) that share similar risk factors have represented a primary threat to health and human development. Since the first IDF Diabetes Atlas was published in 2000, the fact that the incidence and prevalence of diabetes continues to rise is self-evident. However, the devastating short and long-term effects of the disease on our world become more detailed with each new edition of the Atlas. At present, nearly half a billion people live with diabetes. Low and middle income countries carry almost 80% of the diabetes burden. Rapid urbanization, unhealthy diets and increasingly sedentary lifestyles have resulted in previously unheard higher rates of obesity and diabetes and many countries do not have adequate resources to provide preventive or medical care for their populations. Up-to-date studies and analysis reveal clearly that we need a robust and more dynamic response not only from different governmental sectors, but also from civil societies, patient organizations, food producers and pharmaceutical manufacturers. Diabetes", "author" : [ { "dropping-particle" : "", "family" : "Federation", "given" : "International Diabetes", "non-dropping-particle" : "", "parse-names" : false, "suffix" : "" } ], "container-title" : "International Diabetes Federation. IDF Diabetes Atlas, 8th edn. Brussels, Belgium: International Diabetes Federation, 2017. http://www.diabetesatlas.org", "id" : "ITEM-1", "issued" : { "date-parts" : [ [ "2017" ] ] }, "title" : "IDF Diabetes Atlas Eighth edition 2017", "type" : "book" }, "uris" : [ "http://www.mendeley.com/documents/?uuid=b606e49c-315c-4945-9448-737227242377" ] } ], "mendeley" : { "formattedCitation" : "&lt;sup&gt;6&lt;/sup&gt;", "plainTextFormattedCitation" : "6", "previouslyFormattedCitation" : "&lt;sup&gt;6&lt;/sup&gt;" }, "properties" : { "noteIndex" : 0 }, "schema" : "https://github.com/citation-style-language/schema/raw/master/csl-citation.json" }</w:instrText>
      </w:r>
      <w:r w:rsidR="00CF6253">
        <w:rPr>
          <w:bCs/>
          <w:color w:val="000000"/>
          <w:vertAlign w:val="superscript"/>
          <w:lang w:eastAsia="en-US"/>
        </w:rPr>
        <w:fldChar w:fldCharType="separate"/>
      </w:r>
      <w:r w:rsidR="006B1DC5" w:rsidRPr="006B1DC5">
        <w:rPr>
          <w:bCs/>
          <w:noProof/>
          <w:color w:val="000000"/>
          <w:vertAlign w:val="superscript"/>
          <w:lang w:eastAsia="en-US"/>
        </w:rPr>
        <w:t>6</w:t>
      </w:r>
      <w:r w:rsidR="00CF6253">
        <w:rPr>
          <w:bCs/>
          <w:color w:val="000000"/>
          <w:vertAlign w:val="superscript"/>
          <w:lang w:eastAsia="en-US"/>
        </w:rPr>
        <w:fldChar w:fldCharType="end"/>
      </w:r>
      <w:r w:rsidRPr="002B1A30">
        <w:rPr>
          <w:bCs/>
          <w:color w:val="000000"/>
          <w:lang w:eastAsia="en-US"/>
        </w:rPr>
        <w:t xml:space="preserve"> One of the major DM  complications of DM is the development of Diabetic Foot Ulcer (DFU).</w:t>
      </w:r>
      <w:r w:rsidR="004B729B">
        <w:rPr>
          <w:bCs/>
          <w:color w:val="000000"/>
          <w:lang w:eastAsia="en-US"/>
        </w:rPr>
        <w:fldChar w:fldCharType="begin" w:fldLock="1"/>
      </w:r>
      <w:r w:rsidR="006B1DC5">
        <w:rPr>
          <w:bCs/>
          <w:color w:val="000000"/>
          <w:lang w:eastAsia="en-US"/>
        </w:rPr>
        <w:instrText>ADDIN CSL_CITATION { "citationItems" : [ { "id" : "ITEM-1", "itemData" : { "ISSN" : "19405901", "PMID" : "26064275", "abstract" : "Aims: To determine the prevalency of risk factors for diabetic foot complications in diabetic patients free of active ulceration in a hospital setting and to investigate the knowledge of foot care of the patients. Methods: A retrospective study was conducted on a cohort of 296 patients with diabetes hospitalized in a tertiary hospital. A convenience sampling was adopted to recruit subjects during 2012/2013. All completed an interviewer-administered questionnaire and underwent medical assessment including foot examination and assessment of presence of peripheral sensory neuropathy (PSN) and peripheral arterial disease (PVD). The patients were assigned to a foot risk category which was developed by the International Working Group on the Diabetic Foot (IWGDF). Results: 296 inpatients were evaluated. Foot deformity was noticed in 124 patients (42%), hallux valgus was the most prevalent abnormality, found in 65% of patients. Prevalency of neuropathy hypertension, nephropathy and retinopathy were 66.2%, 57.1%, 48.3% and 44.9% respectively. 37 (12.5%) patients had a history of ulceration (n = 33) and/or toe amputation (n = 4). According to the classification system of the IWGDF, 35.1% of patients were considered as having low-risk by the modified IWGDF classification (group 0), and 49% of the study population were at high risk for pedal ulceration (group 2 and 3). There was a clear trend between the increasing severity of the staging and HbA1c, duration of diabetes, prevalence of hypertension, nephropathy and retinopathy and absent of physical activity. The mean knowledge score of foot care was 21.21\u00b13.84. Conclusion: The risk factors for foot ulceration and lack of fool care knowledge was rather common in a hospital-based diabetic population, emphasizing the importance of implementing simple and affordable screening tools and methods to identify high-risk patients and providing foot care education for them.", "author" : [ { "dropping-particle" : "", "family" : "Wu", "given" : "Liaofang", "non-dropping-particle" : "", "parse-names" : false, "suffix" : "" }, { "dropping-particle" : "", "family" : "Hou", "given" : "Qian", "non-dropping-particle" : "", "parse-names" : false, "suffix" : "" }, { "dropping-particle" : "", "family" : "Zhou", "given" : "Qiuhong", "non-dropping-particle" : "", "parse-names" : false, "suffix" : "" }, { "dropping-particle" : "", "family" : "Peng", "given" : "Fang", "non-dropping-particle" : "", "parse-names" : false, "suffix" : "" } ], "container-title" : "International Journal of Clinical and Experimental Medicine", "id" : "ITEM-1", "issue" : "3", "issued" : { "date-parts" : [ [ "2015" ] ] }, "page" : "3785-3792", "title" : "Prevalence of risk factors for diabetic foot complications in a Chinese tertiary hospital", "type" : "article-journal", "volume" : "8" }, "uris" : [ "http://www.mendeley.com/documents/?uuid=0a83f353-48db-4a3e-9163-df53ab34edb3" ] } ], "mendeley" : { "formattedCitation" : "&lt;sup&gt;7&lt;/sup&gt;", "plainTextFormattedCitation" : "7", "previouslyFormattedCitation" : "&lt;sup&gt;7&lt;/sup&gt;" }, "properties" : { "noteIndex" : 0 }, "schema" : "https://github.com/citation-style-language/schema/raw/master/csl-citation.json" }</w:instrText>
      </w:r>
      <w:r w:rsidR="004B729B">
        <w:rPr>
          <w:bCs/>
          <w:color w:val="000000"/>
          <w:lang w:eastAsia="en-US"/>
        </w:rPr>
        <w:fldChar w:fldCharType="separate"/>
      </w:r>
      <w:r w:rsidR="006B1DC5" w:rsidRPr="006B1DC5">
        <w:rPr>
          <w:bCs/>
          <w:noProof/>
          <w:color w:val="000000"/>
          <w:vertAlign w:val="superscript"/>
          <w:lang w:eastAsia="en-US"/>
        </w:rPr>
        <w:t>7</w:t>
      </w:r>
      <w:r w:rsidR="004B729B">
        <w:rPr>
          <w:bCs/>
          <w:color w:val="000000"/>
          <w:lang w:eastAsia="en-US"/>
        </w:rPr>
        <w:fldChar w:fldCharType="end"/>
      </w:r>
      <w:r w:rsidRPr="002B1A30">
        <w:rPr>
          <w:bCs/>
          <w:color w:val="000000"/>
          <w:lang w:eastAsia="en-US"/>
        </w:rPr>
        <w:t xml:space="preserve"> Foot ulcers and amputation, which are consequences of diabetic neuropathy and or pe</w:t>
      </w:r>
      <w:r w:rsidR="004B729B">
        <w:rPr>
          <w:bCs/>
          <w:color w:val="000000"/>
          <w:lang w:eastAsia="en-US"/>
        </w:rPr>
        <w:t>ripheral arterial disease (PAD),</w:t>
      </w:r>
      <w:r w:rsidRPr="002B1A30">
        <w:rPr>
          <w:bCs/>
          <w:color w:val="000000"/>
          <w:lang w:eastAsia="en-US"/>
        </w:rPr>
        <w:t xml:space="preserve"> are common and represent major causes of morbidity and mortality in people with diabetes.</w:t>
      </w:r>
      <w:r w:rsidR="004B729B">
        <w:rPr>
          <w:bCs/>
          <w:color w:val="000000"/>
          <w:vertAlign w:val="superscript"/>
          <w:lang w:eastAsia="en-US"/>
        </w:rPr>
        <w:fldChar w:fldCharType="begin" w:fldLock="1"/>
      </w:r>
      <w:r w:rsidR="006B1DC5">
        <w:rPr>
          <w:bCs/>
          <w:color w:val="000000"/>
          <w:vertAlign w:val="superscript"/>
          <w:lang w:eastAsia="en-US"/>
        </w:rPr>
        <w:instrText>ADDIN CSL_CITATION { "citationItems" : [ { "id" : "ITEM-1", "itemData" : { "DOI" : "10.1155/2019/7132861", "ISSN" : "23146753", "PMID" : "30886869", "abstract" : "Background. The occurrence and complications of diabetes are increasing worldwide. This study examined the prevalence and determinants of diabetic foot ulcers and lower extremity amputations in three selected tertiary hospitals in Ghana. Methods. A cross-sectional multicenter study involving 100 subjects was carried out. Subjects were selected through simple random sampling from three selected tertiary hospitals in Ghana. A structured questionnaire was used to document information on sociodemographic, medical history, lifestyle, and physical characteristics of subjects. Foot ulcers and lower extremity amputations were also investigated. Total cholesterol, triglycerides, low-density lipoproteins, high-density lipoproteins, serum urea, serum creatinine, and estimated glomerular filtration rate of subjects were assessed. Data analysis was done using SPSS version 22. Results. The study revealed that 31% and 69% were males and females, respectively, with a mean age of 53.8\u00b113.8 years. Among the patients, 11% had diabetic foot ulcers whilst 3% had lower extremity amputations. In the multivariate binary logistic regression analysis, previous history of foot ulcers (OR=40.4, 95% CI=5.5-299.9) and foot deformities (OR=14.4, 95% CI=1.3-161.2) were identified as independent predictors of diabetic foot ulcers. Foot deformity (p=0.043) and serum urea (p=0.002) were associated with diabetic lower extremity amputations in the univariate analysis. Conclusion. This study showed that the prevalences of diabetic foot ulcers and lower extremity amputations are high among diabetes patients. Foot deformities and previous history of foot ulcers are determinants of diabetic foot ulcers. Foot deformity and serum urea are associated with diabetic lower extremity amputations.", "author" : [ { "dropping-particle" : "", "family" : "Atosona", "given" : "Ambrose", "non-dropping-particle" : "", "parse-names" : false, "suffix" : "" }, { "dropping-particle" : "", "family" : "Larbie", "given" : "Christopher", "non-dropping-particle" : "", "parse-names" : false, "suffix" : "" } ], "container-title" : "Journal of Diabetes Research", "id" : "ITEM-1", "issued" : { "date-parts" : [ [ "2019" ] ] }, "title" : "Prevalence and Determinants of Diabetic Foot Ulcers and Lower Extremity Amputations in Three Selected Tertiary Hospitals in Ghana", "type" : "article-journal", "volume" : "2019" }, "uris" : [ "http://www.mendeley.com/documents/?uuid=e9e65a66-1f92-4f08-a7b9-0f02967fe78e" ] } ], "mendeley" : { "formattedCitation" : "&lt;sup&gt;8&lt;/sup&gt;", "plainTextFormattedCitation" : "8", "previouslyFormattedCitation" : "&lt;sup&gt;8&lt;/sup&gt;" }, "properties" : { "noteIndex" : 0 }, "schema" : "https://github.com/citation-style-language/schema/raw/master/csl-citation.json" }</w:instrText>
      </w:r>
      <w:r w:rsidR="004B729B">
        <w:rPr>
          <w:bCs/>
          <w:color w:val="000000"/>
          <w:vertAlign w:val="superscript"/>
          <w:lang w:eastAsia="en-US"/>
        </w:rPr>
        <w:fldChar w:fldCharType="separate"/>
      </w:r>
      <w:r w:rsidR="006B1DC5" w:rsidRPr="006B1DC5">
        <w:rPr>
          <w:bCs/>
          <w:noProof/>
          <w:color w:val="000000"/>
          <w:vertAlign w:val="superscript"/>
          <w:lang w:eastAsia="en-US"/>
        </w:rPr>
        <w:t>8</w:t>
      </w:r>
      <w:r w:rsidR="004B729B">
        <w:rPr>
          <w:bCs/>
          <w:color w:val="000000"/>
          <w:vertAlign w:val="superscript"/>
          <w:lang w:eastAsia="en-US"/>
        </w:rPr>
        <w:fldChar w:fldCharType="end"/>
      </w:r>
    </w:p>
    <w:p w14:paraId="1448B8D7" w14:textId="5A609BF7" w:rsidR="002B1A30" w:rsidRPr="006B1DC5" w:rsidRDefault="002B1A30" w:rsidP="002B1A30">
      <w:pPr>
        <w:suppressAutoHyphens w:val="0"/>
        <w:spacing w:line="276" w:lineRule="auto"/>
        <w:ind w:firstLine="709"/>
        <w:jc w:val="both"/>
        <w:rPr>
          <w:bCs/>
          <w:color w:val="000000" w:themeColor="text1"/>
          <w:lang w:eastAsia="en-US"/>
        </w:rPr>
      </w:pPr>
      <w:r w:rsidRPr="002B1A30">
        <w:rPr>
          <w:bCs/>
          <w:color w:val="000000"/>
          <w:lang w:eastAsia="en-US"/>
        </w:rPr>
        <w:t>International</w:t>
      </w:r>
      <w:r w:rsidR="004B729B">
        <w:rPr>
          <w:bCs/>
          <w:color w:val="000000"/>
          <w:lang w:eastAsia="en-US"/>
        </w:rPr>
        <w:t xml:space="preserve"> Working Group on Diabetic Foot </w:t>
      </w:r>
      <w:r w:rsidRPr="002B1A30">
        <w:rPr>
          <w:bCs/>
          <w:color w:val="000000"/>
          <w:lang w:eastAsia="en-US"/>
        </w:rPr>
        <w:t xml:space="preserve">has proposed neuropathy and </w:t>
      </w:r>
      <w:r w:rsidRPr="006B1DC5">
        <w:rPr>
          <w:bCs/>
          <w:color w:val="000000" w:themeColor="text1"/>
          <w:lang w:eastAsia="en-US"/>
        </w:rPr>
        <w:t>angiopathy as the main risk factors for the development of DFUs.</w:t>
      </w:r>
      <w:r w:rsidR="004B729B" w:rsidRPr="006B1DC5">
        <w:rPr>
          <w:bCs/>
          <w:color w:val="000000" w:themeColor="text1"/>
          <w:lang w:eastAsia="en-US"/>
        </w:rPr>
        <w:fldChar w:fldCharType="begin" w:fldLock="1"/>
      </w:r>
      <w:r w:rsidR="006B1DC5">
        <w:rPr>
          <w:bCs/>
          <w:color w:val="000000" w:themeColor="text1"/>
          <w:lang w:eastAsia="en-US"/>
        </w:rPr>
        <w:instrText>ADDIN CSL_CITATION { "citationItems" : [ { "id" : "ITEM-1", "itemData" : { "DOI" : "10.7507/1002-1892.201906014", "ISSN" : "10021892", "PMID" : "31939228", "abstract" : "The 8th World International Symposium on the Diabetic Foot (ISDF) Conference which was sponsored by the International Working Group on Diabetic Foot (IWGDF) was held in the Hague between May 22nd and May 25th, 2019. The conference issued the 2019 IWGDF guidelines on the prevention and management of diabetic foot disease. The update to the 2015 edition of the guidelines involves the following 6 chapters: prevention of foot ulcers in patients with diabetes; offloading foot ulcers in patients with diabetes; diagnosis, prognosis, and management of peripheral arterial disease in patients with a foot ulcer and diabetes; diagnosis and treatment of foot infection in patients with diabetes; interventions to enhance healing of foot ulcers in patients with diabetes; classification of diabetic foot ulcers. This guideline has been changed more than the previous edition. In this paper, the guidelines will be interpreted to provide cutting-edge information for domestic diabetic foot researchers.", "author" : [ { "dropping-particle" : "", "family" : "Gao", "given" : "Lei", "non-dropping-particle" : "", "parse-names" : false, "suffix" : "" }, { "dropping-particle" : "", "family" : "Wang", "given" : "Jiangning", "non-dropping-particle" : "", "parse-names" : false, "suffix" : "" }, { "dropping-particle" : "", "family" : "Yin", "given" : "Yefeng", "non-dropping-particle" : "", "parse-names" : false, "suffix" : "" } ], "container-title" : "Zhongguo xiu fu chong jian wai ke za zhi = Zhongguo xiufu chongjian waike zazhi = Chinese journal of reparative and reconstructive surgery", "id" : "ITEM-1", "issue" : "1", "issued" : { "date-parts" : [ [ "2020" ] ] }, "page" : "16-20", "title" : "Interpretation of 2019 International Working Group on Diabetic Foot guidelines on the prevention and management of diabetic foot disease", "type" : "article-journal", "volume" : "34" }, "uris" : [ "http://www.mendeley.com/documents/?uuid=d20f01ed-7010-4b0e-aad1-e7bd66b0fd41" ] } ], "mendeley" : { "formattedCitation" : "&lt;sup&gt;9&lt;/sup&gt;", "plainTextFormattedCitation" : "9", "previouslyFormattedCitation" : "&lt;sup&gt;9&lt;/sup&gt;" }, "properties" : { "noteIndex" : 0 }, "schema" : "https://github.com/citation-style-language/schema/raw/master/csl-citation.json" }</w:instrText>
      </w:r>
      <w:r w:rsidR="004B729B" w:rsidRPr="006B1DC5">
        <w:rPr>
          <w:bCs/>
          <w:color w:val="000000" w:themeColor="text1"/>
          <w:lang w:eastAsia="en-US"/>
        </w:rPr>
        <w:fldChar w:fldCharType="separate"/>
      </w:r>
      <w:r w:rsidR="006B1DC5" w:rsidRPr="006B1DC5">
        <w:rPr>
          <w:bCs/>
          <w:noProof/>
          <w:color w:val="000000" w:themeColor="text1"/>
          <w:vertAlign w:val="superscript"/>
          <w:lang w:eastAsia="en-US"/>
        </w:rPr>
        <w:t>9</w:t>
      </w:r>
      <w:r w:rsidR="004B729B" w:rsidRPr="006B1DC5">
        <w:rPr>
          <w:bCs/>
          <w:color w:val="000000" w:themeColor="text1"/>
          <w:lang w:eastAsia="en-US"/>
        </w:rPr>
        <w:fldChar w:fldCharType="end"/>
      </w:r>
      <w:r w:rsidR="004B729B" w:rsidRPr="006B1DC5">
        <w:rPr>
          <w:bCs/>
          <w:color w:val="000000" w:themeColor="text1"/>
          <w:lang w:eastAsia="en-US"/>
        </w:rPr>
        <w:t xml:space="preserve"> </w:t>
      </w:r>
      <w:r w:rsidRPr="006B1DC5">
        <w:rPr>
          <w:bCs/>
          <w:color w:val="000000" w:themeColor="text1"/>
          <w:lang w:eastAsia="en-US"/>
        </w:rPr>
        <w:t xml:space="preserve">In terms of risk factors, studies identified history of DFU or amputation, </w:t>
      </w:r>
      <w:r w:rsidRPr="006B1DC5">
        <w:rPr>
          <w:rFonts w:eastAsia="Cambria"/>
          <w:color w:val="000000" w:themeColor="text1"/>
          <w:w w:val="105"/>
          <w:lang w:eastAsia="en-US"/>
        </w:rPr>
        <w:t>Independent variables will be demographic profile of the patients that include age and gender. The demographic variables will be collected through an interview using a checklist. Dependent variables include risk factors of DFU and this will be gathered through the review of the patient’s medical record. Foot care behavior will be collected through interview using questionnaire adopted from Yusuf et al. study.</w:t>
      </w:r>
      <w:r w:rsidR="00CF6253" w:rsidRPr="006B1DC5">
        <w:rPr>
          <w:rFonts w:eastAsia="Cambria"/>
          <w:color w:val="000000" w:themeColor="text1"/>
          <w:w w:val="105"/>
          <w:lang w:eastAsia="en-US"/>
        </w:rPr>
        <w:fldChar w:fldCharType="begin" w:fldLock="1"/>
      </w:r>
      <w:r w:rsidR="006B1DC5">
        <w:rPr>
          <w:rFonts w:eastAsia="Cambria"/>
          <w:color w:val="000000" w:themeColor="text1"/>
          <w:w w:val="105"/>
          <w:lang w:eastAsia="en-US"/>
        </w:rPr>
        <w:instrText>ADDIN CSL_CITATION { "citationItems" : [ { "id" : "ITEM-1", "itemData" : { "DOI" : "10.4236/ojn.2016.61001", "ISSN" : "2162-5336", "abstract" : "Indonesia is one of the top ten diabetes mellittus (DM) countries. However as the main complication of DM, there was lack of studies related to diabetic foot ulcer (DFU). Thus, the aim of this study was to survey the prevalence of DFU risk factors and DFU among type 2 diabetes mellitus (T2DM) patients. An epidemiological study was conducted at an outpatient endocrine clinic in a regional hospital, eastern Indonesia. All T2DM participants attending research setting that were \u2265 18 years were included. Demographic and foot care behavior were assessed using minimum data sheet (MDS). Meanwhile, presence of risk factors was evaluated by using 5.07/10 g Semmes- Weinsten Monofilament (SWM) for neuropathy and presence of angiopathy was evaluated with Ankle Brachial Index (ABI) by using a hand held Doppler (Bidop ES-100V3, Hadeco-Kawasaki, Japan) both dorsal and posterior tibialis foot. At SALDY: I deleted previous sentences:Univariate data were analyzed by \u03c72 test or Fisher exact test...", "author" : [ { "dropping-particle" : "", "family" : "Yusuf", "given" : "Saldy", "non-dropping-particle" : "", "parse-names" : false, "suffix" : "" }, { "dropping-particle" : "", "family" : "Okuwa", "given" : "Mayumi", "non-dropping-particle" : "", "parse-names" : false, "suffix" : "" }, { "dropping-particle" : "", "family" : "Irwan", "given" : "Muhammad", "non-dropping-particle" : "", "parse-names" : false, "suffix" : "" }, { "dropping-particle" : "", "family" : "Rassa", "given" : "Saipullah", "non-dropping-particle" : "", "parse-names" : false, "suffix" : "" }, { "dropping-particle" : "", "family" : "Laitung", "given" : "Baharia", "non-dropping-particle" : "", "parse-names" : false, "suffix" : "" }, { "dropping-particle" : "", "family" : "Thalib", "given" : "Abdul", "non-dropping-particle" : "", "parse-names" : false, "suffix" : "" }, { "dropping-particle" : "", "family" : "Kasim", "given" : "Sukmawati", "non-dropping-particle" : "", "parse-names" : false, "suffix" : "" }, { "dropping-particle" : "", "family" : "Sanada", "given" : "Hiromi", "non-dropping-particle" : "", "parse-names" : false, "suffix" : "" }, { "dropping-particle" : "", "family" : "Nakatani", "given" : "Toshio", "non-dropping-particle" : "", "parse-names" : false, "suffix" : "" }, { "dropping-particle" : "", "family" : "Sugama", "given" : "Junko", "non-dropping-particle" : "", "parse-names" : false, "suffix" : "" } ], "container-title" : "Open Journal of Nursing", "id" : "ITEM-1", "issue" : "01", "issued" : { "date-parts" : [ [ "2016" ] ] }, "page" : "1-10", "title" : "Prevalence and Risk Factor of Diabetic Foot Ulcers in a Regional Hospital, Eastern Indonesia", "type" : "article-journal", "volume" : "06" }, "uris" : [ "http://www.mendeley.com/documents/?uuid=341e828d-1dc1-4527-9692-766f9f0bcb47" ] } ], "mendeley" : { "formattedCitation" : "&lt;sup&gt;3&lt;/sup&gt;", "plainTextFormattedCitation" : "3", "previouslyFormattedCitation" : "&lt;sup&gt;3&lt;/sup&gt;" }, "properties" : { "noteIndex" : 0 }, "schema" : "https://github.com/citation-style-language/schema/raw/master/csl-citation.json" }</w:instrText>
      </w:r>
      <w:r w:rsidR="00CF6253" w:rsidRPr="006B1DC5">
        <w:rPr>
          <w:rFonts w:eastAsia="Cambria"/>
          <w:color w:val="000000" w:themeColor="text1"/>
          <w:w w:val="105"/>
          <w:lang w:eastAsia="en-US"/>
        </w:rPr>
        <w:fldChar w:fldCharType="separate"/>
      </w:r>
      <w:r w:rsidR="006B1DC5" w:rsidRPr="006B1DC5">
        <w:rPr>
          <w:rFonts w:eastAsia="Cambria"/>
          <w:noProof/>
          <w:color w:val="000000" w:themeColor="text1"/>
          <w:w w:val="105"/>
          <w:vertAlign w:val="superscript"/>
          <w:lang w:eastAsia="en-US"/>
        </w:rPr>
        <w:t>3</w:t>
      </w:r>
      <w:r w:rsidR="00CF6253" w:rsidRPr="006B1DC5">
        <w:rPr>
          <w:rFonts w:eastAsia="Cambria"/>
          <w:color w:val="000000" w:themeColor="text1"/>
          <w:w w:val="105"/>
          <w:lang w:eastAsia="en-US"/>
        </w:rPr>
        <w:fldChar w:fldCharType="end"/>
      </w:r>
    </w:p>
    <w:p w14:paraId="215ACFB3" w14:textId="7A9DD18A" w:rsidR="002B1A30" w:rsidRPr="006B1DC5" w:rsidRDefault="002B1A30" w:rsidP="002B1A30">
      <w:pPr>
        <w:suppressAutoHyphens w:val="0"/>
        <w:spacing w:line="276" w:lineRule="auto"/>
        <w:ind w:firstLine="709"/>
        <w:jc w:val="both"/>
        <w:rPr>
          <w:bCs/>
          <w:color w:val="000000" w:themeColor="text1"/>
          <w:lang w:eastAsia="en-US"/>
        </w:rPr>
      </w:pPr>
      <w:r w:rsidRPr="006B1DC5">
        <w:rPr>
          <w:rFonts w:eastAsia="Cambria"/>
          <w:color w:val="000000" w:themeColor="text1"/>
          <w:w w:val="105"/>
          <w:lang w:eastAsia="en-US"/>
        </w:rPr>
        <w:t xml:space="preserve">To assess and classify DFU, Wagner Diabetic Foot Ulcer Grade Classification System will be utilized. The Wagner diabetic foot ulcer classification system assesses ulcer depth and the presence </w:t>
      </w:r>
      <w:r w:rsidRPr="006B1DC5">
        <w:rPr>
          <w:bCs/>
          <w:color w:val="000000" w:themeColor="text1"/>
          <w:lang w:eastAsia="en-US"/>
        </w:rPr>
        <w:t>insulin usage, gender, distal neuropathy and foot deformity.  However, limited studies in Indonesia would describe risk factors of DFUs in particular with patients with type 2 DM.</w:t>
      </w:r>
      <w:r w:rsidR="00F378A5" w:rsidRPr="006B1DC5">
        <w:rPr>
          <w:bCs/>
          <w:color w:val="000000" w:themeColor="text1"/>
          <w:lang w:eastAsia="en-US"/>
        </w:rPr>
        <w:fldChar w:fldCharType="begin" w:fldLock="1"/>
      </w:r>
      <w:r w:rsidR="006B1DC5">
        <w:rPr>
          <w:bCs/>
          <w:color w:val="000000" w:themeColor="text1"/>
          <w:lang w:eastAsia="en-US"/>
        </w:rPr>
        <w:instrText>ADDIN CSL_CITATION { "citationItems" : [ { "id" : "ITEM-1", "itemData" : { "DOI" : "10.22271/ortho.2018.v4.i1n.133", "ISSN" : "23951958", "abstract" : "Diabetic foot is a common complication of diabetes mellitus which affects 15% of diabetic patients in their lifetime. Effective management of diabetic foot can reduce severity of complications such as preventable amputations and possible mortality, and can also improve overall quality of life. The Wagner classification is most commonly used for grading diabetic foot ulcers. Wagner developed a classification system and a treatment algorithm for each grade of ulcer. He asserted that ischemic index derived from Doppler flow pressures is an essential baseline test to predict ulcer healing. The aim of this study was to evaluate and manage different lesions of diabetic foot according to Wagner classification. We propose a treatment-oriented assessment of diabetic foot ulcers based on a cross-examination of the medical, foot, and wound history; a systemized and detailed physical examination; and the results of complementary diagnostic procedures. The pathophysiology and treatment of diabetic foot ulcers are reviewed. While these guidelines cannot dictate the care of all affected patients, they provide evidence based guidance for general patters of practice.", "author" : [ { "dropping-particle" : "", "family" : "Mehraj", "given" : "Dr. Misbah", "non-dropping-particle" : "", "parse-names" : false, "suffix" : "" } ], "container-title" : "International Journal of Orthopaedics Sciences", "id" : "ITEM-1", "issue" : "1n", "issued" : { "date-parts" : [ [ "2018" ] ] }, "page" : "933-935", "title" : "A review of Wagner classification and current concepts in management of diabetic foot", "type" : "article-journal", "volume" : "4" }, "uris" : [ "http://www.mendeley.com/documents/?uuid=3d53133e-f250-48a0-9ffe-c8271ca75615" ] } ], "mendeley" : { "formattedCitation" : "&lt;sup&gt;10&lt;/sup&gt;", "plainTextFormattedCitation" : "10", "previouslyFormattedCitation" : "&lt;sup&gt;10&lt;/sup&gt;" }, "properties" : { "noteIndex" : 0 }, "schema" : "https://github.com/citation-style-language/schema/raw/master/csl-citation.json" }</w:instrText>
      </w:r>
      <w:r w:rsidR="00F378A5" w:rsidRPr="006B1DC5">
        <w:rPr>
          <w:bCs/>
          <w:color w:val="000000" w:themeColor="text1"/>
          <w:lang w:eastAsia="en-US"/>
        </w:rPr>
        <w:fldChar w:fldCharType="separate"/>
      </w:r>
      <w:r w:rsidR="006B1DC5" w:rsidRPr="006B1DC5">
        <w:rPr>
          <w:bCs/>
          <w:noProof/>
          <w:color w:val="000000" w:themeColor="text1"/>
          <w:vertAlign w:val="superscript"/>
          <w:lang w:eastAsia="en-US"/>
        </w:rPr>
        <w:t>10</w:t>
      </w:r>
      <w:r w:rsidR="00F378A5" w:rsidRPr="006B1DC5">
        <w:rPr>
          <w:bCs/>
          <w:color w:val="000000" w:themeColor="text1"/>
          <w:lang w:eastAsia="en-US"/>
        </w:rPr>
        <w:fldChar w:fldCharType="end"/>
      </w:r>
      <w:r w:rsidRPr="006B1DC5">
        <w:rPr>
          <w:bCs/>
          <w:color w:val="000000" w:themeColor="text1"/>
          <w:lang w:eastAsia="en-US"/>
        </w:rPr>
        <w:t xml:space="preserve"> </w:t>
      </w:r>
    </w:p>
    <w:p w14:paraId="3A4267B2" w14:textId="2761824F" w:rsidR="002B1A30" w:rsidRPr="002B1A30" w:rsidRDefault="002B1A30" w:rsidP="002B1A30">
      <w:pPr>
        <w:suppressAutoHyphens w:val="0"/>
        <w:spacing w:line="276" w:lineRule="auto"/>
        <w:ind w:firstLine="709"/>
        <w:jc w:val="both"/>
        <w:rPr>
          <w:bCs/>
          <w:color w:val="000000"/>
          <w:lang w:eastAsia="en-US"/>
        </w:rPr>
      </w:pPr>
      <w:r w:rsidRPr="002B1A30">
        <w:rPr>
          <w:bCs/>
          <w:color w:val="000000"/>
          <w:lang w:eastAsia="en-US"/>
        </w:rPr>
        <w:t>Diabetic foot ulcers are preventable through Diabetes Foot Care Education.</w:t>
      </w:r>
      <w:r w:rsidR="00F378A5">
        <w:rPr>
          <w:bCs/>
          <w:color w:val="000000"/>
          <w:lang w:eastAsia="en-US"/>
        </w:rPr>
        <w:fldChar w:fldCharType="begin" w:fldLock="1"/>
      </w:r>
      <w:r w:rsidR="006B1DC5">
        <w:rPr>
          <w:bCs/>
          <w:color w:val="000000"/>
          <w:lang w:eastAsia="en-US"/>
        </w:rPr>
        <w:instrText>ADDIN CSL_CITATION { "citationItems" : [ { "id" : "ITEM-1", "itemData" : { "DOI" : "10.11648/j.ajns.20190805.20", "ISSN" : "2328-5745", "abstract" : "Background: Diabetic foot has been considered as a major health problem in adults, because of its high incidence in recent years. Self-care programs have a role in the early prevention of morbidity and mortality rate of the diabetic foot, promoting patients knowledge and self-care practices are a crucial need in this regard. Aim of the study: To evaluate the effectiveness of health education program regarding foot self-care on risk for developing foot ulcer among patients with diabetes Research design: A quasi-experimental research design was used to conduct the current study. Setting: The current study was conducted in diabetes unit and outpatient clinics, at Benha university hospital, during the period from the beginning of September 2018 to beginning of June 2019. Subjects: A purposive sample of 132 patients recruited according to the study formula based on the total number of patients who admitted to the study settings during 2017, were randomly assigned into 68 patients in control group and 64 patients in intervention group, using permuted randomization table. Tools of data collection: Four tools were utilized for data collection, Tool I-Structured interviewing questionnaire sheet, involved (part 3) Structured Knowledge questionnaire, Tool II-Self-care confidence scale, Tool III-Foot self-care behavior scale and Tool IV-Inlow's 60-second Diabetic Foot Screen. Results: Showed that mean score regarding knowledge, foot self-care confidence and behavior among intervention group were significantly higher after implementing intervention than among control group with a lower incidence of complications as well as there was a highly significant association between knowledge and self-efficacy among the studied groups, moreover the risk of developing foot ulcer was significantly lower among intervention group compared to control group post program implementation. Conclusion: The effectiveness of self-care educational program was approved in improving patients' knowledge, self-care confidence, behavior and in return lowering the risk of developing foot ulcer. Recommendation: Based on findings in this study, regular continuing self-care programs should be designed to enhance patients' ability to care for their foot with an emphasis on the most important risk factors and appropriate management in a large population.", "author" : [ { "dropping-particle" : "", "family" : "Mosaad Ali", "given" : "Marwa", "non-dropping-particle" : "", "parse-names" : false, "suffix" : "" }, { "dropping-particle" : "", "family" : "Elsayed Ghonem", "given" : "Samah", "non-dropping-particle" : "", "parse-names" : false, "suffix" : "" } ], "container-title" : "American Journal of Nursing Science", "id" : "ITEM-1", "issue" : "5", "issued" : { "date-parts" : [ [ "2019" ] ] }, "page" : "274", "title" : "Effectiveness of Health Education Program Regarding Foot Self-care on Risk for Developing Foot Ulcer Among Patients with Diabetes", "type" : "article-journal", "volume" : "8" }, "uris" : [ "http://www.mendeley.com/documents/?uuid=91762151-ec52-4338-a38f-ab0b563983da" ] } ], "mendeley" : { "formattedCitation" : "&lt;sup&gt;11&lt;/sup&gt;", "plainTextFormattedCitation" : "11", "previouslyFormattedCitation" : "&lt;sup&gt;11&lt;/sup&gt;" }, "properties" : { "noteIndex" : 0 }, "schema" : "https://github.com/citation-style-language/schema/raw/master/csl-citation.json" }</w:instrText>
      </w:r>
      <w:r w:rsidR="00F378A5">
        <w:rPr>
          <w:bCs/>
          <w:color w:val="000000"/>
          <w:lang w:eastAsia="en-US"/>
        </w:rPr>
        <w:fldChar w:fldCharType="separate"/>
      </w:r>
      <w:r w:rsidR="006B1DC5" w:rsidRPr="006B1DC5">
        <w:rPr>
          <w:bCs/>
          <w:noProof/>
          <w:color w:val="000000"/>
          <w:vertAlign w:val="superscript"/>
          <w:lang w:eastAsia="en-US"/>
        </w:rPr>
        <w:t>11</w:t>
      </w:r>
      <w:r w:rsidR="00F378A5">
        <w:rPr>
          <w:bCs/>
          <w:color w:val="000000"/>
          <w:lang w:eastAsia="en-US"/>
        </w:rPr>
        <w:fldChar w:fldCharType="end"/>
      </w:r>
      <w:r w:rsidRPr="002B1A30">
        <w:rPr>
          <w:bCs/>
          <w:color w:val="000000"/>
          <w:lang w:eastAsia="en-US"/>
        </w:rPr>
        <w:t xml:space="preserve"> Patients with diabetes mellitus, their families and health-care workers should be educated for diabetes foot care.</w:t>
      </w:r>
      <w:r w:rsidR="00F378A5">
        <w:rPr>
          <w:bCs/>
          <w:color w:val="000000"/>
          <w:lang w:eastAsia="en-US"/>
        </w:rPr>
        <w:fldChar w:fldCharType="begin" w:fldLock="1"/>
      </w:r>
      <w:r w:rsidR="006B1DC5">
        <w:rPr>
          <w:bCs/>
          <w:color w:val="000000"/>
          <w:lang w:eastAsia="en-US"/>
        </w:rPr>
        <w:instrText>ADDIN CSL_CITATION { "citationItems" : [ { "id" : "ITEM-1", "itemData" : { "DOI" : "10.1080/16089677.2021.1980972", "ISSN" : "1608-9677", "abstract" : "Background and aims: Improving foot-care knowledge and practice is the foundation of curbing diabetic foot disease and subsequent amputation. This study aimed to determine the effectiveness of a foot-care education module on change in knowledge and behaviour among patients living with diabetes mellitus (DM). Methods: A total of 120 participants with Type 2 diabetes mellitus (T2DM were recruited) from Addington Hospital Medical Outpatient Department and randomised them into three groups. A pre-and post-test questionnaire was administered to participants on recruitment and six weeks later. All groups received baseline treatment and Group 1 did not receive any further treatment. Participants in Group 2 received a foot-care handout with instructions. Group 3 received a teaching session, foot-care handout with instructions and pictures on practices as well as five lower-limb exercises. Group 2 and 3 participants were requested to follow the instructions on the handouts. Results: Transfer of knowledge of foot care was successful and practice of foot care improved among all groups following the intervention. Groups 2 and 3 showed significant improvement in behaviour and this was highest in Group 3. Knowledge transfer of exercises was successful in Group 3. Conclusion: A face-to-face education module improves foot-care knowledge and practice among patients with DM.", "author" : [ { "dropping-particle" : "", "family" : "Manickum", "given" : "Prabashni", "non-dropping-particle" : "", "parse-names" : false, "suffix" : "" }, { "dropping-particle" : "", "family" : "Madiba", "given" : "Thandinkosi", "non-dropping-particle" : "", "parse-names" : false, "suffix" : "" }, { "dropping-particle" : "", "family" : "Ramklass", "given" : "Serela", "non-dropping-particle" : "", "parse-names" : false, "suffix" : "" } ], "container-title" : "Journal of Endocrinology, Metabolism and Diabetes of South Africa", "id" : "ITEM-1", "issue" : "1", "issued" : { "date-parts" : [ [ "2022" ] ] }, "page" : "20-31", "title" : "The effectiveness of diabetic foot-care education in a South African regional hospital: a randomised controlled trial", "type" : "article-journal", "volume" : "27" }, "uris" : [ "http://www.mendeley.com/documents/?uuid=5b042c00-128c-4dec-8fa2-626c09d461f5" ] } ], "mendeley" : { "formattedCitation" : "&lt;sup&gt;12&lt;/sup&gt;", "plainTextFormattedCitation" : "12", "previouslyFormattedCitation" : "&lt;sup&gt;12&lt;/sup&gt;" }, "properties" : { "noteIndex" : 0 }, "schema" : "https://github.com/citation-style-language/schema/raw/master/csl-citation.json" }</w:instrText>
      </w:r>
      <w:r w:rsidR="00F378A5">
        <w:rPr>
          <w:bCs/>
          <w:color w:val="000000"/>
          <w:lang w:eastAsia="en-US"/>
        </w:rPr>
        <w:fldChar w:fldCharType="separate"/>
      </w:r>
      <w:r w:rsidR="006B1DC5" w:rsidRPr="006B1DC5">
        <w:rPr>
          <w:bCs/>
          <w:noProof/>
          <w:color w:val="000000"/>
          <w:vertAlign w:val="superscript"/>
          <w:lang w:eastAsia="en-US"/>
        </w:rPr>
        <w:t>12</w:t>
      </w:r>
      <w:r w:rsidR="00F378A5">
        <w:rPr>
          <w:bCs/>
          <w:color w:val="000000"/>
          <w:lang w:eastAsia="en-US"/>
        </w:rPr>
        <w:fldChar w:fldCharType="end"/>
      </w:r>
      <w:r w:rsidRPr="002B1A30">
        <w:rPr>
          <w:bCs/>
          <w:color w:val="000000"/>
          <w:lang w:eastAsia="en-US"/>
        </w:rPr>
        <w:t xml:space="preserve"> Diabetes foot </w:t>
      </w:r>
      <w:r w:rsidRPr="002B1A30">
        <w:rPr>
          <w:bCs/>
          <w:color w:val="000000"/>
          <w:lang w:eastAsia="en-US"/>
        </w:rPr>
        <w:lastRenderedPageBreak/>
        <w:t>care education is an effective means to improve foot care knowledge and pra</w:t>
      </w:r>
      <w:r w:rsidR="00F378A5">
        <w:rPr>
          <w:bCs/>
          <w:color w:val="000000"/>
          <w:lang w:eastAsia="en-US"/>
        </w:rPr>
        <w:t>ctice in patients with diabetes</w:t>
      </w:r>
      <w:r w:rsidR="00F378A5">
        <w:rPr>
          <w:bCs/>
          <w:color w:val="000000"/>
          <w:lang w:eastAsia="en-US"/>
        </w:rPr>
        <w:fldChar w:fldCharType="begin" w:fldLock="1"/>
      </w:r>
      <w:r w:rsidR="006B1DC5">
        <w:rPr>
          <w:bCs/>
          <w:color w:val="000000"/>
          <w:lang w:eastAsia="en-US"/>
        </w:rPr>
        <w:instrText>ADDIN CSL_CITATION { "citationItems" : [ { "id" : "ITEM-1", "itemData" : { "DOI" : "10.3390/ijerph18158021", "ISSN" : "16604601", "PMID" : "34360314", "abstract" : "Globally, the prevalence of diabetes has risen significantly by 62% over the last ten years. A complication of unmanaged diabetes is diabetic foot ulcer (DFU), which adversely affects the quality of life of individuals with diabetes and inflicts a huge economic burden on the family, government, and health care services. However, this complication is preventable with adequate patient knowledge and practice regarding DFU and foot care. The present study was aimed at assessing the knowledge, attitude, and practice of adults with diabetes on foot ulcers and foot care in Tobago using a qualitative exploratory design. Purposeful sampling technique was used to recruit 20 participants from the lifestyle and diabetes foot clinics of Scarborough Health Centre, Tobago. Telephone interviews were conducted with the use of a semi-structured interview guide. The data obtained from participants were analyzed using thematic content analysis. Four major themes, namely foot ulcer problems, participants\u2019 knowledge on DFU, knowledge on foot care, and practice and attitude of foot care, emerged from the study. The findings from the study revealed that the majority of participants had poor knowledge regarding DFU but exhibited awareness about foot care, especially on foot cleaning and inspection, preventing irritation after washing, appropriate footwear, and not walking barefooted. The participants had good attitudes and practices of foot care despite their poor knowledge of DFU. However, participants reported inadequate health education on DFU and foot care from healthcare personnel. There should be improved health education, information, and communication on DFU and foot care centred and tailored to the understanding of people living with diabetes. This will prevent DFU and reduce the mortality arising from this complication, which is a major target of the sustainable development goals (SDG) in mitigating the burden of non-communicable diseases (NCD) such as diabetes.", "author" : [ { "dropping-particle" : "", "family" : "Adeyemi", "given" : "Taiwo Maxwell", "non-dropping-particle" : "", "parse-names" : false, "suffix" : "" }, { "dropping-particle" : "", "family" : "Olatunji", "given" : "Tomi Lois", "non-dropping-particle" : "", "parse-names" : false, "suffix" : "" }, { "dropping-particle" : "", "family" : "Adetunji", "given" : "Ademola Emmanuel", "non-dropping-particle" : "", "parse-names" : false, "suffix" : "" }, { "dropping-particle" : "", "family" : "Rehal", "given" : "Satwinder", "non-dropping-particle" : "", "parse-names" : false, "suffix" : "" } ], "container-title" : "International Journal of Environmental Research and Public Health", "id" : "ITEM-1", "issue" : "15", "issued" : { "date-parts" : [ [ "2021" ] ] }, "title" : "Knowledge, practice and attitude towards foot ulcers and foot care among adults living with diabetes in tobago: A qualitative study", "type" : "article-journal", "volume" : "18" }, "uris" : [ "http://www.mendeley.com/documents/?uuid=13514d01-e5f2-48c8-83b8-b9605896027e" ] } ], "mendeley" : { "formattedCitation" : "&lt;sup&gt;13&lt;/sup&gt;", "plainTextFormattedCitation" : "13", "previouslyFormattedCitation" : "&lt;sup&gt;13&lt;/sup&gt;" }, "properties" : { "noteIndex" : 0 }, "schema" : "https://github.com/citation-style-language/schema/raw/master/csl-citation.json" }</w:instrText>
      </w:r>
      <w:r w:rsidR="00F378A5">
        <w:rPr>
          <w:bCs/>
          <w:color w:val="000000"/>
          <w:lang w:eastAsia="en-US"/>
        </w:rPr>
        <w:fldChar w:fldCharType="separate"/>
      </w:r>
      <w:r w:rsidR="006B1DC5" w:rsidRPr="006B1DC5">
        <w:rPr>
          <w:bCs/>
          <w:noProof/>
          <w:color w:val="000000"/>
          <w:vertAlign w:val="superscript"/>
          <w:lang w:eastAsia="en-US"/>
        </w:rPr>
        <w:t>13</w:t>
      </w:r>
      <w:r w:rsidR="00F378A5">
        <w:rPr>
          <w:bCs/>
          <w:color w:val="000000"/>
          <w:lang w:eastAsia="en-US"/>
        </w:rPr>
        <w:fldChar w:fldCharType="end"/>
      </w:r>
      <w:r w:rsidRPr="002B1A30">
        <w:rPr>
          <w:bCs/>
          <w:color w:val="000000"/>
          <w:lang w:eastAsia="en-US"/>
        </w:rPr>
        <w:t xml:space="preserve"> and reducing the burden of diabetic foot ulcer.</w:t>
      </w:r>
      <w:r w:rsidR="00F378A5">
        <w:rPr>
          <w:bCs/>
          <w:color w:val="000000"/>
          <w:lang w:eastAsia="en-US"/>
        </w:rPr>
        <w:fldChar w:fldCharType="begin" w:fldLock="1"/>
      </w:r>
      <w:r w:rsidR="006B1DC5">
        <w:rPr>
          <w:bCs/>
          <w:color w:val="000000"/>
          <w:lang w:eastAsia="en-US"/>
        </w:rPr>
        <w:instrText>ADDIN CSL_CITATION { "citationItems" : [ { "id" : "ITEM-1", "itemData" : { "DOI" : "10.3390/jcm8050748", "ISSN" : "20770383", "abstract" : "Information about the epidemiology of diabetic foot ulcer (DFU) with peripheral arterial disease (PAD) is likely to be crucial for predicting future disease progression and establishing a health care budget. We investigated the incidence and prevalence of DFU and PAD in Korea. In addition, we examined costs of treatments for DFU and PAD. This study was conducted using data from Health Insurance Review and Assessment Service from 1 January 2011 to 31 December 2016. The incidence of DFU with PAD was 0.58% in 2012 and 0.49% in 2016. The prevalence of DFU with PAD was 1.7% in 2011 to 1.8% in 2016. The annual amputation rate of DFU with PAD was 0.95% in 2012 and 1.10% in 2016. Major amputation was decreased, while minor amputation was increased. The direct cost of each group was increased, especially the limb saving group. which was increased from 296 million dollars in 2011 to 441 million dollars in 2016. The overall incidence of DFU with PAD was about 0.5% of total population in Korea, from 2012 to 2016. Furthermore, costs for treatments of diabetic foot ulcer are increasing, especially those for the limb saving group.", "author" : [ { "dropping-particle" : "Il", "family" : "Chun", "given" : "Dong", "non-dropping-particle" : "", "parse-names" : false, "suffix" : "" }, { "dropping-particle" : "", "family" : "Kim", "given" : "Sangyoung", "non-dropping-particle" : "", "parse-names" : false, "suffix" : "" }, { "dropping-particle" : "", "family" : "Kim", "given" : "Jahyung", "non-dropping-particle" : "", "parse-names" : false, "suffix" : "" }, { "dropping-particle" : "", "family" : "Yang", "given" : "Hyeon Jong", "non-dropping-particle" : "", "parse-names" : false, "suffix" : "" }, { "dropping-particle" : "", "family" : "Kim", "given" : "Jae Heon", "non-dropping-particle" : "", "parse-names" : false, "suffix" : "" }, { "dropping-particle" : "", "family" : "Cho", "given" : "Jae Ho", "non-dropping-particle" : "", "parse-names" : false, "suffix" : "" }, { "dropping-particle" : "", "family" : "Yi", "given" : "Young", "non-dropping-particle" : "", "parse-names" : false, "suffix" : "" }, { "dropping-particle" : "", "family" : "Kim", "given" : "Woo Jong", "non-dropping-particle" : "", "parse-names" : false, "suffix" : "" }, { "dropping-particle" : "", "family" : "Won", "given" : "Sung Hun", "non-dropping-particle" : "", "parse-names" : false, "suffix" : "" } ], "container-title" : "Journal of Clinical Medicine", "id" : "ITEM-1", "issue" : "5", "issued" : { "date-parts" : [ [ "2019" ] ] }, "title" : "Epidemiology and burden of diabetic foot ulcer and peripheral arterial disease in Korea", "type" : "article-journal", "volume" : "8" }, "uris" : [ "http://www.mendeley.com/documents/?uuid=744e0a2c-4f04-4dd6-8c52-3243bdafde99" ] } ], "mendeley" : { "formattedCitation" : "&lt;sup&gt;14&lt;/sup&gt;", "plainTextFormattedCitation" : "14", "previouslyFormattedCitation" : "&lt;sup&gt;14&lt;/sup&gt;" }, "properties" : { "noteIndex" : 0 }, "schema" : "https://github.com/citation-style-language/schema/raw/master/csl-citation.json" }</w:instrText>
      </w:r>
      <w:r w:rsidR="00F378A5">
        <w:rPr>
          <w:bCs/>
          <w:color w:val="000000"/>
          <w:lang w:eastAsia="en-US"/>
        </w:rPr>
        <w:fldChar w:fldCharType="separate"/>
      </w:r>
      <w:r w:rsidR="006B1DC5" w:rsidRPr="006B1DC5">
        <w:rPr>
          <w:bCs/>
          <w:noProof/>
          <w:color w:val="000000"/>
          <w:vertAlign w:val="superscript"/>
          <w:lang w:eastAsia="en-US"/>
        </w:rPr>
        <w:t>14</w:t>
      </w:r>
      <w:r w:rsidR="00F378A5">
        <w:rPr>
          <w:bCs/>
          <w:color w:val="000000"/>
          <w:lang w:eastAsia="en-US"/>
        </w:rPr>
        <w:fldChar w:fldCharType="end"/>
      </w:r>
      <w:r w:rsidRPr="002B1A30">
        <w:rPr>
          <w:bCs/>
          <w:color w:val="000000"/>
          <w:lang w:eastAsia="en-US"/>
        </w:rPr>
        <w:t xml:space="preserve"> Several studies showed effectivity of foot care education to cognitive and behavioral changes as well as decrease in foot ulcer incidence.</w:t>
      </w:r>
      <w:r w:rsidR="00F378A5">
        <w:rPr>
          <w:bCs/>
          <w:color w:val="000000"/>
          <w:lang w:eastAsia="en-US"/>
        </w:rPr>
        <w:fldChar w:fldCharType="begin" w:fldLock="1"/>
      </w:r>
      <w:r w:rsidR="006B1DC5">
        <w:rPr>
          <w:bCs/>
          <w:color w:val="000000"/>
          <w:lang w:eastAsia="en-US"/>
        </w:rPr>
        <w:instrText>ADDIN CSL_CITATION { "citationItems" : [ { "id" : "ITEM-1", "itemData" : { "DOI" : "10.1166/jmihi.2020.3232", "ISSN" : "2156-7018", "abstract" : " Objective : There is cognitive impairment in patients with type 2 diabetes mellitus (T2DM), and the cognitive ability is related to self-management behavior. The aim of this study was to explore the effect of individualized health education based on internet platform in the cognitive function of patients with T2DM. Method : A total of 60 patients with T2DM were divided into control group and intervention group. The control group received regular diabetes knowledge education during hospitalization. The intervention group received further cognitive and behavioral intervention through internet platform after discharge. After six months of follow-up, the changes of fasting blood glucose (FBG), 2 hours postprandial blood glucose (2hBG), glycosylated hemoglobin (HbA1c), cognitive function, self management of patients with T2DM were observed and compared between two groups. Result : Compared with the data before intervention, FBG, 2hBG and HbAlc of all patients were significantly reduced, and delayed memory score was significantly increased, especially in the intervention group. Compared with that before intervention, the scores of diet control, exercise compliance, drug compliance, monitoring compliance, foot care and smoking in the intervention group were significantly improved after intervention, and the improvement level was significantly higher than that in the control group. Conclusion : Health education based on internet platform can significantly reduce the blood glucose and HbA1c level of patients with T2DM, improve the level of self-management and cognitive function of T2DM patients, especially in the aspect of delayed memory, which is conducive to disease control and health recovery. ", "author" : [ { "dropping-particle" : "", "family" : "Jia", "given" : "Shuqing", "non-dropping-particle" : "", "parse-names" : false, "suffix" : "" }, { "dropping-particle" : "", "family" : "Zhang", "given" : "Linghua", "non-dropping-particle" : "", "parse-names" : false, "suffix" : "" } ], "container-title" : "Journal of Medical Imaging and Health Informatics", "id" : "ITEM-1", "issue" : "12", "issued" : { "date-parts" : [ [ "2020" ] ] }, "page" : "2920-2924", "title" : "Health Education Based on Internet Platform for Improving Cognitive Function of Patients with Type 2 Diabetes", "type" : "article-journal", "volume" : "10" }, "uris" : [ "http://www.mendeley.com/documents/?uuid=b543a99d-2ae8-485b-a98d-460c0eac6401" ] } ], "mendeley" : { "formattedCitation" : "&lt;sup&gt;15&lt;/sup&gt;", "plainTextFormattedCitation" : "15", "previouslyFormattedCitation" : "&lt;sup&gt;15&lt;/sup&gt;" }, "properties" : { "noteIndex" : 0 }, "schema" : "https://github.com/citation-style-language/schema/raw/master/csl-citation.json" }</w:instrText>
      </w:r>
      <w:r w:rsidR="00F378A5">
        <w:rPr>
          <w:bCs/>
          <w:color w:val="000000"/>
          <w:lang w:eastAsia="en-US"/>
        </w:rPr>
        <w:fldChar w:fldCharType="separate"/>
      </w:r>
      <w:r w:rsidR="006B1DC5" w:rsidRPr="006B1DC5">
        <w:rPr>
          <w:bCs/>
          <w:noProof/>
          <w:color w:val="000000"/>
          <w:vertAlign w:val="superscript"/>
          <w:lang w:eastAsia="en-US"/>
        </w:rPr>
        <w:t>15</w:t>
      </w:r>
      <w:r w:rsidR="00F378A5">
        <w:rPr>
          <w:bCs/>
          <w:color w:val="000000"/>
          <w:lang w:eastAsia="en-US"/>
        </w:rPr>
        <w:fldChar w:fldCharType="end"/>
      </w:r>
      <w:r w:rsidRPr="002B1A30">
        <w:rPr>
          <w:bCs/>
          <w:color w:val="000000"/>
          <w:lang w:eastAsia="en-US"/>
        </w:rPr>
        <w:t xml:space="preserve"> Thus, this study aims to assess risk factors of DFU in patients with type 2 diabetes mellitus to develop a diabetes foot care</w:t>
      </w:r>
      <w:r w:rsidR="00F378A5">
        <w:rPr>
          <w:bCs/>
          <w:color w:val="000000"/>
          <w:lang w:eastAsia="en-US"/>
        </w:rPr>
        <w:t xml:space="preserve"> education.</w:t>
      </w:r>
    </w:p>
    <w:p w14:paraId="38E2300F" w14:textId="7ADFCB2C" w:rsidR="002B1A30" w:rsidRPr="002B1A30" w:rsidRDefault="002B1A30" w:rsidP="002B1A30">
      <w:pPr>
        <w:suppressAutoHyphens w:val="0"/>
        <w:spacing w:line="276" w:lineRule="auto"/>
        <w:ind w:firstLine="709"/>
        <w:jc w:val="both"/>
        <w:rPr>
          <w:bCs/>
          <w:color w:val="000000"/>
          <w:lang w:eastAsia="en-US"/>
        </w:rPr>
      </w:pPr>
      <w:r w:rsidRPr="002B1A30">
        <w:rPr>
          <w:rFonts w:eastAsia="Cambria"/>
          <w:color w:val="231F20"/>
          <w:lang w:eastAsia="en-US"/>
        </w:rPr>
        <w:t xml:space="preserve">This study is aimed to </w:t>
      </w:r>
      <w:r w:rsidRPr="002B1A30">
        <w:rPr>
          <w:rFonts w:eastAsia="Cambria"/>
          <w:bCs/>
          <w:lang w:eastAsia="en-US"/>
        </w:rPr>
        <w:t>to assess risk factors of</w:t>
      </w:r>
      <w:r w:rsidR="00CF6253">
        <w:rPr>
          <w:rFonts w:eastAsia="Cambria"/>
          <w:bCs/>
          <w:lang w:eastAsia="en-US"/>
        </w:rPr>
        <w:t xml:space="preserve"> DFU in patients with Type 2 dia</w:t>
      </w:r>
      <w:r w:rsidRPr="002B1A30">
        <w:rPr>
          <w:rFonts w:eastAsia="Cambria"/>
          <w:bCs/>
          <w:lang w:eastAsia="en-US"/>
        </w:rPr>
        <w:t>betes mellitus to come up with an appropriate diabetic foot care education</w:t>
      </w:r>
      <w:r w:rsidRPr="002B1A30">
        <w:rPr>
          <w:rFonts w:eastAsia="Cambria"/>
          <w:color w:val="231F20"/>
          <w:w w:val="105"/>
          <w:lang w:eastAsia="en-US"/>
        </w:rPr>
        <w:t>.</w:t>
      </w:r>
    </w:p>
    <w:p w14:paraId="316E6006" w14:textId="70DA704C" w:rsidR="00C00FD4" w:rsidRPr="002B1A30" w:rsidRDefault="00C00FD4" w:rsidP="00511823">
      <w:pPr>
        <w:ind w:firstLine="567"/>
        <w:jc w:val="both"/>
      </w:pPr>
    </w:p>
    <w:p w14:paraId="7BF1D8EF" w14:textId="2CE99683" w:rsidR="00650737" w:rsidRPr="002B1A30" w:rsidRDefault="00650737" w:rsidP="009604DF">
      <w:pPr>
        <w:jc w:val="center"/>
        <w:rPr>
          <w:b/>
          <w:bCs/>
        </w:rPr>
      </w:pPr>
      <w:r w:rsidRPr="002B1A30">
        <w:rPr>
          <w:b/>
          <w:bCs/>
        </w:rPr>
        <w:t>Methodology</w:t>
      </w:r>
    </w:p>
    <w:p w14:paraId="183FF28A" w14:textId="77777777" w:rsidR="00650737" w:rsidRPr="002B1A30" w:rsidRDefault="00650737" w:rsidP="00511823">
      <w:pPr>
        <w:ind w:firstLine="567"/>
        <w:jc w:val="both"/>
      </w:pPr>
    </w:p>
    <w:p w14:paraId="360320FC" w14:textId="77777777" w:rsidR="002B1A30" w:rsidRPr="002B1A30" w:rsidRDefault="002B1A30" w:rsidP="002B1A30">
      <w:pPr>
        <w:widowControl w:val="0"/>
        <w:suppressAutoHyphens w:val="0"/>
        <w:autoSpaceDE w:val="0"/>
        <w:autoSpaceDN w:val="0"/>
        <w:spacing w:line="276" w:lineRule="auto"/>
        <w:ind w:right="-100" w:firstLine="709"/>
        <w:jc w:val="both"/>
        <w:rPr>
          <w:rFonts w:eastAsia="Cambria"/>
          <w:w w:val="105"/>
          <w:lang w:eastAsia="en-US"/>
        </w:rPr>
      </w:pPr>
      <w:r w:rsidRPr="002B1A30">
        <w:rPr>
          <w:rFonts w:eastAsia="Cambria"/>
          <w:w w:val="105"/>
          <w:lang w:eastAsia="en-US"/>
        </w:rPr>
        <w:t>The prospective research design will be used to determine risk factors of diabetic foot ulcers in patients with Type 2 diabetes mellitus to develop appropriate diabetic foot care education. The study will be conducted at Wocare Diabetic Clinic in Bogor Indonesia. Study populations will be all Type 2 DM patients with DFU and sample size will be determined using power analysis equation. Inclusion criteria will include patients with Type 2 DM diagnosed by the physician and written in the medical records, with presence of DFU and who attended diabetic clinic. All patients who attended endocrine outpatient clinic or currently admitted in the hospital will be excluded in the study. The number of participant was 48 Type 2 DM patients with total sampling technique.</w:t>
      </w:r>
    </w:p>
    <w:p w14:paraId="7EA2AD3C" w14:textId="3115331F" w:rsidR="002B1A30" w:rsidRDefault="002B1A30" w:rsidP="002B1A30">
      <w:pPr>
        <w:widowControl w:val="0"/>
        <w:suppressAutoHyphens w:val="0"/>
        <w:autoSpaceDE w:val="0"/>
        <w:autoSpaceDN w:val="0"/>
        <w:spacing w:line="276" w:lineRule="auto"/>
        <w:ind w:right="-100" w:firstLine="709"/>
        <w:jc w:val="both"/>
        <w:rPr>
          <w:rFonts w:eastAsia="Cambria"/>
          <w:w w:val="105"/>
          <w:lang w:eastAsia="en-US"/>
        </w:rPr>
      </w:pPr>
      <w:r w:rsidRPr="002B1A30">
        <w:rPr>
          <w:rFonts w:eastAsia="Cambria"/>
          <w:w w:val="105"/>
          <w:lang w:eastAsia="en-US"/>
        </w:rPr>
        <w:t xml:space="preserve">Independent variables will be demographic profile of the patients that include age and gender. The demographic variables will be collected through an interview using a checklist. Dependent variables include risk factors of DFU and this will be gathered through the review of the </w:t>
      </w:r>
      <w:r w:rsidRPr="002B1A30">
        <w:rPr>
          <w:rFonts w:eastAsia="Cambria"/>
          <w:w w:val="105"/>
          <w:lang w:eastAsia="en-US"/>
        </w:rPr>
        <w:lastRenderedPageBreak/>
        <w:t>patient’s medical record. Foot care behavior will be collected through interview using questionnaire adopted from Yusuf et al. study.</w:t>
      </w:r>
    </w:p>
    <w:p w14:paraId="46022B95" w14:textId="64EBCF9A" w:rsidR="002B1A30" w:rsidRDefault="002B1A30" w:rsidP="002B1A30">
      <w:pPr>
        <w:widowControl w:val="0"/>
        <w:suppressAutoHyphens w:val="0"/>
        <w:autoSpaceDE w:val="0"/>
        <w:autoSpaceDN w:val="0"/>
        <w:spacing w:line="276" w:lineRule="auto"/>
        <w:ind w:right="-100" w:firstLine="709"/>
        <w:jc w:val="both"/>
        <w:rPr>
          <w:rFonts w:eastAsia="Cambria"/>
          <w:w w:val="105"/>
          <w:lang w:eastAsia="en-US"/>
        </w:rPr>
      </w:pPr>
      <w:r w:rsidRPr="002B1A30">
        <w:rPr>
          <w:rFonts w:eastAsia="Cambria"/>
          <w:w w:val="105"/>
          <w:lang w:eastAsia="en-US"/>
        </w:rPr>
        <w:t>To assess and classify DFU, Wagner Diabetic Foot Ulcer Grade Classification System will be utilized. The Wagner diabetic foot ulcer classification system assesses ulcer depth and the presence of osteomyelitis or gangrene by using grade 0-5.</w:t>
      </w:r>
    </w:p>
    <w:p w14:paraId="1461198C" w14:textId="22EB8489" w:rsidR="002B1A30" w:rsidRPr="002B1A30" w:rsidRDefault="002B1A30" w:rsidP="002B1A30">
      <w:pPr>
        <w:widowControl w:val="0"/>
        <w:suppressAutoHyphens w:val="0"/>
        <w:autoSpaceDE w:val="0"/>
        <w:autoSpaceDN w:val="0"/>
        <w:spacing w:line="276" w:lineRule="auto"/>
        <w:ind w:right="-100" w:firstLine="709"/>
        <w:jc w:val="both"/>
        <w:rPr>
          <w:rFonts w:eastAsia="Cambria"/>
          <w:w w:val="105"/>
          <w:lang w:eastAsia="en-US"/>
        </w:rPr>
      </w:pPr>
      <w:r w:rsidRPr="002B1A30">
        <w:rPr>
          <w:rFonts w:eastAsia="Cambria"/>
          <w:w w:val="105"/>
          <w:lang w:eastAsia="en-US"/>
        </w:rPr>
        <w:t>Data were analyzed  using  SPSS  version  23. The study were divided into univariate analysis and bivariate analysis. The data processing are presented in the form of an explanation table. Data analysis used a hypothesis test (Wilcoxon test). The p-value&lt; 0.05.</w:t>
      </w:r>
    </w:p>
    <w:p w14:paraId="763C24B8" w14:textId="77777777" w:rsidR="00EC13D8" w:rsidRDefault="00EC13D8" w:rsidP="00D06D52">
      <w:pPr>
        <w:ind w:firstLine="567"/>
        <w:jc w:val="both"/>
      </w:pPr>
    </w:p>
    <w:p w14:paraId="203F99E4" w14:textId="7F5F78D5" w:rsidR="00D06D52" w:rsidRPr="002B1A30" w:rsidRDefault="00D06D52" w:rsidP="005E147C">
      <w:pPr>
        <w:jc w:val="center"/>
        <w:rPr>
          <w:b/>
          <w:bCs/>
        </w:rPr>
      </w:pPr>
      <w:r w:rsidRPr="002B1A30">
        <w:rPr>
          <w:b/>
          <w:bCs/>
        </w:rPr>
        <w:t>Resul</w:t>
      </w:r>
      <w:bookmarkStart w:id="0" w:name="_GoBack"/>
      <w:bookmarkEnd w:id="0"/>
      <w:r w:rsidRPr="002B1A30">
        <w:rPr>
          <w:b/>
          <w:bCs/>
        </w:rPr>
        <w:t>ts</w:t>
      </w:r>
    </w:p>
    <w:p w14:paraId="42FF7195" w14:textId="77777777" w:rsidR="00D06D52" w:rsidRPr="002B1A30" w:rsidRDefault="00D06D52" w:rsidP="00D06D52">
      <w:pPr>
        <w:jc w:val="both"/>
      </w:pPr>
    </w:p>
    <w:p w14:paraId="2D6527A2" w14:textId="783F6A5F" w:rsidR="00D06D52" w:rsidRPr="002B1A30" w:rsidRDefault="00D06D52" w:rsidP="005B75B3">
      <w:pPr>
        <w:jc w:val="both"/>
        <w:rPr>
          <w:b/>
          <w:sz w:val="20"/>
          <w:szCs w:val="20"/>
          <w:lang w:val="en"/>
        </w:rPr>
      </w:pPr>
      <w:r w:rsidRPr="002B1A30">
        <w:rPr>
          <w:b/>
          <w:sz w:val="20"/>
          <w:szCs w:val="20"/>
          <w:lang w:val="en"/>
        </w:rPr>
        <w:t>Table 1</w:t>
      </w:r>
      <w:r w:rsidR="00FB5C41" w:rsidRPr="002B1A30">
        <w:rPr>
          <w:b/>
          <w:sz w:val="20"/>
          <w:szCs w:val="20"/>
          <w:lang w:val="en"/>
        </w:rPr>
        <w:t>.</w:t>
      </w:r>
      <w:r w:rsidR="005B75B3" w:rsidRPr="002B1A30">
        <w:rPr>
          <w:b/>
          <w:sz w:val="20"/>
          <w:szCs w:val="20"/>
          <w:lang w:val="en"/>
        </w:rPr>
        <w:t xml:space="preserve"> </w:t>
      </w:r>
      <w:r w:rsidR="002B1A30" w:rsidRPr="002B1A30">
        <w:rPr>
          <w:rFonts w:eastAsia="Calibri"/>
          <w:b/>
          <w:sz w:val="20"/>
          <w:szCs w:val="20"/>
        </w:rPr>
        <w:t>Frequency Distribution of Respondents Characteristics Based on Age, Gender, risk factors for diabetic foot ulcers based on history of DFU, pre-ulcerative callus or corns, Foot Care Behavior and Classification of DFU Based on Wagner's Scale in Type 2 Diabetes Patients</w:t>
      </w:r>
    </w:p>
    <w:p w14:paraId="3E0FE3DF" w14:textId="02A5A514" w:rsidR="00C5049D" w:rsidRPr="002B1A30" w:rsidRDefault="00C5049D" w:rsidP="00D06D52">
      <w:pPr>
        <w:contextualSpacing/>
        <w:jc w:val="center"/>
        <w:rPr>
          <w:rFonts w:eastAsia="Calibri"/>
          <w:b/>
          <w:sz w:val="20"/>
          <w:szCs w:val="20"/>
        </w:rPr>
      </w:pPr>
    </w:p>
    <w:tbl>
      <w:tblPr>
        <w:tblW w:w="4395"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27"/>
        <w:gridCol w:w="992"/>
        <w:gridCol w:w="1276"/>
      </w:tblGrid>
      <w:tr w:rsidR="002B1A30" w:rsidRPr="002B1A30" w14:paraId="01260B22" w14:textId="77777777" w:rsidTr="002B1A30">
        <w:trPr>
          <w:trHeight w:val="535"/>
        </w:trPr>
        <w:tc>
          <w:tcPr>
            <w:tcW w:w="2127" w:type="dxa"/>
          </w:tcPr>
          <w:p w14:paraId="620A5716" w14:textId="77777777" w:rsidR="002B1A30" w:rsidRPr="002B1A30" w:rsidRDefault="002B1A30" w:rsidP="002B1A30">
            <w:pPr>
              <w:widowControl w:val="0"/>
              <w:suppressAutoHyphens w:val="0"/>
              <w:autoSpaceDE w:val="0"/>
              <w:autoSpaceDN w:val="0"/>
              <w:spacing w:before="30"/>
              <w:ind w:left="80"/>
              <w:rPr>
                <w:rFonts w:eastAsia="Cambria"/>
                <w:b/>
                <w:sz w:val="20"/>
                <w:szCs w:val="20"/>
                <w:lang w:eastAsia="en-US"/>
              </w:rPr>
            </w:pPr>
            <w:r w:rsidRPr="002B1A30">
              <w:rPr>
                <w:rFonts w:eastAsia="Cambria"/>
                <w:b/>
                <w:color w:val="231F20"/>
                <w:sz w:val="20"/>
                <w:szCs w:val="20"/>
                <w:lang w:eastAsia="en-US"/>
              </w:rPr>
              <w:t>Characteristics</w:t>
            </w:r>
          </w:p>
        </w:tc>
        <w:tc>
          <w:tcPr>
            <w:tcW w:w="992" w:type="dxa"/>
          </w:tcPr>
          <w:p w14:paraId="41BBDD9B" w14:textId="71E03C68" w:rsidR="002B1A30" w:rsidRPr="002B1A30" w:rsidRDefault="002B1A30" w:rsidP="002B1A30">
            <w:pPr>
              <w:widowControl w:val="0"/>
              <w:suppressAutoHyphens w:val="0"/>
              <w:autoSpaceDE w:val="0"/>
              <w:autoSpaceDN w:val="0"/>
              <w:spacing w:before="30"/>
              <w:ind w:left="54" w:right="45"/>
              <w:jc w:val="center"/>
              <w:rPr>
                <w:rFonts w:eastAsia="Cambria"/>
                <w:b/>
                <w:sz w:val="20"/>
                <w:szCs w:val="20"/>
                <w:lang w:eastAsia="en-US"/>
              </w:rPr>
            </w:pPr>
            <w:r w:rsidRPr="002B1A30">
              <w:rPr>
                <w:rFonts w:eastAsia="Cambria"/>
                <w:b/>
                <w:color w:val="231F20"/>
                <w:w w:val="105"/>
                <w:sz w:val="20"/>
                <w:szCs w:val="20"/>
                <w:lang w:eastAsia="en-US"/>
              </w:rPr>
              <w:t>Frequency</w:t>
            </w:r>
          </w:p>
        </w:tc>
        <w:tc>
          <w:tcPr>
            <w:tcW w:w="1276" w:type="dxa"/>
          </w:tcPr>
          <w:p w14:paraId="5F314B63" w14:textId="77777777" w:rsidR="002B1A30" w:rsidRPr="002B1A30" w:rsidRDefault="002B1A30" w:rsidP="002B1A30">
            <w:pPr>
              <w:widowControl w:val="0"/>
              <w:suppressAutoHyphens w:val="0"/>
              <w:autoSpaceDE w:val="0"/>
              <w:autoSpaceDN w:val="0"/>
              <w:spacing w:before="30" w:line="244" w:lineRule="auto"/>
              <w:ind w:left="460" w:right="102" w:hanging="339"/>
              <w:rPr>
                <w:rFonts w:eastAsia="Cambria"/>
                <w:b/>
                <w:sz w:val="20"/>
                <w:szCs w:val="20"/>
                <w:lang w:eastAsia="en-US"/>
              </w:rPr>
            </w:pPr>
            <w:r w:rsidRPr="002B1A30">
              <w:rPr>
                <w:rFonts w:eastAsia="Cambria"/>
                <w:b/>
                <w:color w:val="231F20"/>
                <w:w w:val="95"/>
                <w:sz w:val="20"/>
                <w:szCs w:val="20"/>
                <w:lang w:eastAsia="en-US"/>
              </w:rPr>
              <w:t>Percentage</w:t>
            </w:r>
            <w:r w:rsidRPr="002B1A30">
              <w:rPr>
                <w:rFonts w:eastAsia="Cambria"/>
                <w:b/>
                <w:color w:val="231F20"/>
                <w:spacing w:val="-39"/>
                <w:w w:val="95"/>
                <w:sz w:val="20"/>
                <w:szCs w:val="20"/>
                <w:lang w:eastAsia="en-US"/>
              </w:rPr>
              <w:t xml:space="preserve"> </w:t>
            </w:r>
            <w:r w:rsidRPr="002B1A30">
              <w:rPr>
                <w:rFonts w:eastAsia="Cambria"/>
                <w:b/>
                <w:color w:val="231F20"/>
                <w:sz w:val="20"/>
                <w:szCs w:val="20"/>
                <w:lang w:eastAsia="en-US"/>
              </w:rPr>
              <w:t>(%)</w:t>
            </w:r>
          </w:p>
        </w:tc>
      </w:tr>
      <w:tr w:rsidR="002B1A30" w:rsidRPr="002B1A30" w14:paraId="2F586478" w14:textId="77777777" w:rsidTr="002B1A30">
        <w:trPr>
          <w:trHeight w:val="295"/>
        </w:trPr>
        <w:tc>
          <w:tcPr>
            <w:tcW w:w="2127" w:type="dxa"/>
          </w:tcPr>
          <w:p w14:paraId="2B85B5A0" w14:textId="77777777" w:rsidR="002B1A30" w:rsidRPr="002B1A30" w:rsidRDefault="002B1A30" w:rsidP="002B1A30">
            <w:pPr>
              <w:widowControl w:val="0"/>
              <w:suppressAutoHyphens w:val="0"/>
              <w:autoSpaceDE w:val="0"/>
              <w:autoSpaceDN w:val="0"/>
              <w:spacing w:before="30"/>
              <w:ind w:left="80"/>
              <w:rPr>
                <w:rFonts w:eastAsia="Cambria"/>
                <w:sz w:val="20"/>
                <w:szCs w:val="20"/>
                <w:lang w:eastAsia="en-US"/>
              </w:rPr>
            </w:pPr>
            <w:r w:rsidRPr="002B1A30">
              <w:rPr>
                <w:rFonts w:eastAsia="Cambria"/>
                <w:color w:val="231F20"/>
                <w:w w:val="115"/>
                <w:sz w:val="20"/>
                <w:szCs w:val="20"/>
                <w:lang w:eastAsia="en-US"/>
              </w:rPr>
              <w:t>Age</w:t>
            </w:r>
          </w:p>
        </w:tc>
        <w:tc>
          <w:tcPr>
            <w:tcW w:w="992" w:type="dxa"/>
          </w:tcPr>
          <w:p w14:paraId="43957D4A" w14:textId="77777777" w:rsidR="002B1A30" w:rsidRPr="002B1A30" w:rsidRDefault="002B1A30" w:rsidP="002B1A30">
            <w:pPr>
              <w:widowControl w:val="0"/>
              <w:suppressAutoHyphens w:val="0"/>
              <w:autoSpaceDE w:val="0"/>
              <w:autoSpaceDN w:val="0"/>
              <w:rPr>
                <w:rFonts w:eastAsia="Cambria"/>
                <w:sz w:val="20"/>
                <w:szCs w:val="20"/>
                <w:lang w:eastAsia="en-US"/>
              </w:rPr>
            </w:pPr>
          </w:p>
        </w:tc>
        <w:tc>
          <w:tcPr>
            <w:tcW w:w="1276" w:type="dxa"/>
          </w:tcPr>
          <w:p w14:paraId="58F44DC5" w14:textId="77777777" w:rsidR="002B1A30" w:rsidRPr="002B1A30" w:rsidRDefault="002B1A30" w:rsidP="002B1A30">
            <w:pPr>
              <w:widowControl w:val="0"/>
              <w:suppressAutoHyphens w:val="0"/>
              <w:autoSpaceDE w:val="0"/>
              <w:autoSpaceDN w:val="0"/>
              <w:rPr>
                <w:rFonts w:eastAsia="Cambria"/>
                <w:sz w:val="20"/>
                <w:szCs w:val="20"/>
                <w:lang w:eastAsia="en-US"/>
              </w:rPr>
            </w:pPr>
          </w:p>
        </w:tc>
      </w:tr>
      <w:tr w:rsidR="002B1A30" w:rsidRPr="002B1A30" w14:paraId="7F3385C0" w14:textId="77777777" w:rsidTr="002B1A30">
        <w:trPr>
          <w:trHeight w:val="295"/>
        </w:trPr>
        <w:tc>
          <w:tcPr>
            <w:tcW w:w="2127" w:type="dxa"/>
          </w:tcPr>
          <w:p w14:paraId="6D132AA1" w14:textId="77777777" w:rsidR="002B1A30" w:rsidRPr="002B1A30" w:rsidRDefault="002B1A30" w:rsidP="002B1A30">
            <w:pPr>
              <w:widowControl w:val="0"/>
              <w:suppressAutoHyphens w:val="0"/>
              <w:autoSpaceDE w:val="0"/>
              <w:autoSpaceDN w:val="0"/>
              <w:spacing w:before="30"/>
              <w:ind w:left="539"/>
              <w:rPr>
                <w:rFonts w:eastAsia="Cambria"/>
                <w:sz w:val="20"/>
                <w:szCs w:val="20"/>
                <w:lang w:eastAsia="en-US"/>
              </w:rPr>
            </w:pPr>
            <w:r w:rsidRPr="002B1A30">
              <w:rPr>
                <w:rFonts w:eastAsia="Cambria"/>
                <w:color w:val="231F20"/>
                <w:sz w:val="20"/>
                <w:szCs w:val="20"/>
                <w:lang w:eastAsia="en-US"/>
              </w:rPr>
              <w:t>0-35</w:t>
            </w:r>
            <w:r w:rsidRPr="002B1A30">
              <w:rPr>
                <w:rFonts w:eastAsia="Cambria"/>
                <w:color w:val="231F20"/>
                <w:spacing w:val="-2"/>
                <w:sz w:val="20"/>
                <w:szCs w:val="20"/>
                <w:lang w:eastAsia="en-US"/>
              </w:rPr>
              <w:t xml:space="preserve"> </w:t>
            </w:r>
            <w:r w:rsidRPr="002B1A30">
              <w:rPr>
                <w:rFonts w:eastAsia="Cambria"/>
                <w:color w:val="231F20"/>
                <w:sz w:val="20"/>
                <w:szCs w:val="20"/>
                <w:lang w:eastAsia="en-US"/>
              </w:rPr>
              <w:t>years</w:t>
            </w:r>
            <w:r w:rsidRPr="002B1A30">
              <w:rPr>
                <w:rFonts w:eastAsia="Cambria"/>
                <w:color w:val="231F20"/>
                <w:spacing w:val="-2"/>
                <w:sz w:val="20"/>
                <w:szCs w:val="20"/>
                <w:lang w:eastAsia="en-US"/>
              </w:rPr>
              <w:t xml:space="preserve"> </w:t>
            </w:r>
            <w:r w:rsidRPr="002B1A30">
              <w:rPr>
                <w:rFonts w:eastAsia="Cambria"/>
                <w:color w:val="231F20"/>
                <w:sz w:val="20"/>
                <w:szCs w:val="20"/>
                <w:lang w:eastAsia="en-US"/>
              </w:rPr>
              <w:t>old</w:t>
            </w:r>
          </w:p>
        </w:tc>
        <w:tc>
          <w:tcPr>
            <w:tcW w:w="992" w:type="dxa"/>
          </w:tcPr>
          <w:p w14:paraId="135756EE" w14:textId="77777777" w:rsidR="002B1A30" w:rsidRPr="002B1A30" w:rsidRDefault="002B1A30" w:rsidP="002B1A30">
            <w:pPr>
              <w:widowControl w:val="0"/>
              <w:suppressAutoHyphens w:val="0"/>
              <w:autoSpaceDE w:val="0"/>
              <w:autoSpaceDN w:val="0"/>
              <w:spacing w:before="30"/>
              <w:ind w:left="54" w:right="45"/>
              <w:jc w:val="center"/>
              <w:rPr>
                <w:rFonts w:eastAsia="Cambria"/>
                <w:sz w:val="20"/>
                <w:szCs w:val="20"/>
                <w:lang w:eastAsia="en-US"/>
              </w:rPr>
            </w:pPr>
            <w:r w:rsidRPr="002B1A30">
              <w:rPr>
                <w:rFonts w:eastAsia="Cambria"/>
                <w:color w:val="231F20"/>
                <w:sz w:val="20"/>
                <w:szCs w:val="20"/>
                <w:lang w:eastAsia="en-US"/>
              </w:rPr>
              <w:t>2</w:t>
            </w:r>
          </w:p>
        </w:tc>
        <w:tc>
          <w:tcPr>
            <w:tcW w:w="1276" w:type="dxa"/>
          </w:tcPr>
          <w:p w14:paraId="18AEA66E" w14:textId="77777777" w:rsidR="002B1A30" w:rsidRPr="002B1A30" w:rsidRDefault="002B1A30" w:rsidP="002B1A30">
            <w:pPr>
              <w:widowControl w:val="0"/>
              <w:suppressAutoHyphens w:val="0"/>
              <w:autoSpaceDE w:val="0"/>
              <w:autoSpaceDN w:val="0"/>
              <w:spacing w:before="30"/>
              <w:ind w:left="436" w:firstLine="5"/>
              <w:rPr>
                <w:rFonts w:eastAsia="Cambria"/>
                <w:sz w:val="20"/>
                <w:szCs w:val="20"/>
                <w:lang w:eastAsia="en-US"/>
              </w:rPr>
            </w:pPr>
            <w:r w:rsidRPr="002B1A30">
              <w:rPr>
                <w:rFonts w:eastAsia="Cambria"/>
                <w:color w:val="231F20"/>
                <w:sz w:val="20"/>
                <w:szCs w:val="20"/>
                <w:lang w:eastAsia="en-US"/>
              </w:rPr>
              <w:t>4.2</w:t>
            </w:r>
          </w:p>
        </w:tc>
      </w:tr>
      <w:tr w:rsidR="002B1A30" w:rsidRPr="002B1A30" w14:paraId="64DC72DA" w14:textId="77777777" w:rsidTr="002B1A30">
        <w:trPr>
          <w:trHeight w:val="295"/>
        </w:trPr>
        <w:tc>
          <w:tcPr>
            <w:tcW w:w="2127" w:type="dxa"/>
          </w:tcPr>
          <w:p w14:paraId="769F1500" w14:textId="77777777" w:rsidR="002B1A30" w:rsidRPr="002B1A30" w:rsidRDefault="002B1A30" w:rsidP="002B1A30">
            <w:pPr>
              <w:widowControl w:val="0"/>
              <w:suppressAutoHyphens w:val="0"/>
              <w:autoSpaceDE w:val="0"/>
              <w:autoSpaceDN w:val="0"/>
              <w:spacing w:before="30"/>
              <w:ind w:left="539"/>
              <w:rPr>
                <w:rFonts w:eastAsia="Cambria"/>
                <w:sz w:val="20"/>
                <w:szCs w:val="20"/>
                <w:lang w:eastAsia="en-US"/>
              </w:rPr>
            </w:pPr>
            <w:r w:rsidRPr="002B1A30">
              <w:rPr>
                <w:rFonts w:eastAsia="Cambria"/>
                <w:color w:val="231F20"/>
                <w:sz w:val="20"/>
                <w:szCs w:val="20"/>
                <w:lang w:eastAsia="en-US"/>
              </w:rPr>
              <w:t>36-51</w:t>
            </w:r>
            <w:r w:rsidRPr="002B1A30">
              <w:rPr>
                <w:rFonts w:eastAsia="Cambria"/>
                <w:color w:val="231F20"/>
                <w:spacing w:val="-2"/>
                <w:sz w:val="20"/>
                <w:szCs w:val="20"/>
                <w:lang w:eastAsia="en-US"/>
              </w:rPr>
              <w:t xml:space="preserve"> </w:t>
            </w:r>
            <w:r w:rsidRPr="002B1A30">
              <w:rPr>
                <w:rFonts w:eastAsia="Cambria"/>
                <w:color w:val="231F20"/>
                <w:sz w:val="20"/>
                <w:szCs w:val="20"/>
                <w:lang w:eastAsia="en-US"/>
              </w:rPr>
              <w:t>years</w:t>
            </w:r>
            <w:r w:rsidRPr="002B1A30">
              <w:rPr>
                <w:rFonts w:eastAsia="Cambria"/>
                <w:color w:val="231F20"/>
                <w:spacing w:val="-2"/>
                <w:sz w:val="20"/>
                <w:szCs w:val="20"/>
                <w:lang w:eastAsia="en-US"/>
              </w:rPr>
              <w:t xml:space="preserve"> </w:t>
            </w:r>
            <w:r w:rsidRPr="002B1A30">
              <w:rPr>
                <w:rFonts w:eastAsia="Cambria"/>
                <w:color w:val="231F20"/>
                <w:sz w:val="20"/>
                <w:szCs w:val="20"/>
                <w:lang w:eastAsia="en-US"/>
              </w:rPr>
              <w:t>old</w:t>
            </w:r>
          </w:p>
        </w:tc>
        <w:tc>
          <w:tcPr>
            <w:tcW w:w="992" w:type="dxa"/>
          </w:tcPr>
          <w:p w14:paraId="4FF5A3C0" w14:textId="77777777" w:rsidR="002B1A30" w:rsidRPr="002B1A30" w:rsidRDefault="002B1A30" w:rsidP="002B1A30">
            <w:pPr>
              <w:widowControl w:val="0"/>
              <w:suppressAutoHyphens w:val="0"/>
              <w:autoSpaceDE w:val="0"/>
              <w:autoSpaceDN w:val="0"/>
              <w:spacing w:before="30"/>
              <w:ind w:left="54" w:right="45"/>
              <w:jc w:val="center"/>
              <w:rPr>
                <w:rFonts w:eastAsia="Cambria"/>
                <w:sz w:val="20"/>
                <w:szCs w:val="20"/>
                <w:lang w:eastAsia="en-US"/>
              </w:rPr>
            </w:pPr>
            <w:r w:rsidRPr="002B1A30">
              <w:rPr>
                <w:rFonts w:eastAsia="Cambria"/>
                <w:color w:val="231F20"/>
                <w:sz w:val="20"/>
                <w:szCs w:val="20"/>
                <w:lang w:eastAsia="en-US"/>
              </w:rPr>
              <w:t>10</w:t>
            </w:r>
          </w:p>
        </w:tc>
        <w:tc>
          <w:tcPr>
            <w:tcW w:w="1276" w:type="dxa"/>
          </w:tcPr>
          <w:p w14:paraId="1D97D53E" w14:textId="77777777" w:rsidR="002B1A30" w:rsidRPr="002B1A30" w:rsidRDefault="002B1A30" w:rsidP="002B1A30">
            <w:pPr>
              <w:widowControl w:val="0"/>
              <w:suppressAutoHyphens w:val="0"/>
              <w:autoSpaceDE w:val="0"/>
              <w:autoSpaceDN w:val="0"/>
              <w:spacing w:before="30"/>
              <w:ind w:left="436" w:firstLine="5"/>
              <w:rPr>
                <w:rFonts w:eastAsia="Cambria"/>
                <w:sz w:val="20"/>
                <w:szCs w:val="20"/>
                <w:lang w:eastAsia="en-US"/>
              </w:rPr>
            </w:pPr>
            <w:r w:rsidRPr="002B1A30">
              <w:rPr>
                <w:rFonts w:eastAsia="Cambria"/>
                <w:color w:val="231F20"/>
                <w:sz w:val="20"/>
                <w:szCs w:val="20"/>
                <w:lang w:eastAsia="en-US"/>
              </w:rPr>
              <w:t>20.8</w:t>
            </w:r>
          </w:p>
        </w:tc>
      </w:tr>
      <w:tr w:rsidR="002B1A30" w:rsidRPr="002B1A30" w14:paraId="5EFB8E39" w14:textId="77777777" w:rsidTr="002B1A30">
        <w:trPr>
          <w:trHeight w:val="295"/>
        </w:trPr>
        <w:tc>
          <w:tcPr>
            <w:tcW w:w="2127" w:type="dxa"/>
          </w:tcPr>
          <w:p w14:paraId="782F1266" w14:textId="77777777" w:rsidR="002B1A30" w:rsidRPr="002B1A30" w:rsidRDefault="002B1A30" w:rsidP="002B1A30">
            <w:pPr>
              <w:widowControl w:val="0"/>
              <w:suppressAutoHyphens w:val="0"/>
              <w:autoSpaceDE w:val="0"/>
              <w:autoSpaceDN w:val="0"/>
              <w:spacing w:before="30"/>
              <w:ind w:left="539"/>
              <w:rPr>
                <w:rFonts w:eastAsia="Cambria"/>
                <w:sz w:val="20"/>
                <w:szCs w:val="20"/>
                <w:lang w:eastAsia="en-US"/>
              </w:rPr>
            </w:pPr>
            <w:r w:rsidRPr="002B1A30">
              <w:rPr>
                <w:rFonts w:eastAsia="Cambria"/>
                <w:color w:val="231F20"/>
                <w:sz w:val="20"/>
                <w:szCs w:val="20"/>
                <w:lang w:eastAsia="en-US"/>
              </w:rPr>
              <w:t>52-67</w:t>
            </w:r>
            <w:r w:rsidRPr="002B1A30">
              <w:rPr>
                <w:rFonts w:eastAsia="Cambria"/>
                <w:color w:val="231F20"/>
                <w:spacing w:val="-2"/>
                <w:sz w:val="20"/>
                <w:szCs w:val="20"/>
                <w:lang w:eastAsia="en-US"/>
              </w:rPr>
              <w:t xml:space="preserve"> </w:t>
            </w:r>
            <w:r w:rsidRPr="002B1A30">
              <w:rPr>
                <w:rFonts w:eastAsia="Cambria"/>
                <w:color w:val="231F20"/>
                <w:sz w:val="20"/>
                <w:szCs w:val="20"/>
                <w:lang w:eastAsia="en-US"/>
              </w:rPr>
              <w:t>years</w:t>
            </w:r>
            <w:r w:rsidRPr="002B1A30">
              <w:rPr>
                <w:rFonts w:eastAsia="Cambria"/>
                <w:color w:val="231F20"/>
                <w:spacing w:val="-2"/>
                <w:sz w:val="20"/>
                <w:szCs w:val="20"/>
                <w:lang w:eastAsia="en-US"/>
              </w:rPr>
              <w:t xml:space="preserve"> </w:t>
            </w:r>
            <w:r w:rsidRPr="002B1A30">
              <w:rPr>
                <w:rFonts w:eastAsia="Cambria"/>
                <w:color w:val="231F20"/>
                <w:sz w:val="20"/>
                <w:szCs w:val="20"/>
                <w:lang w:eastAsia="en-US"/>
              </w:rPr>
              <w:t>old</w:t>
            </w:r>
          </w:p>
        </w:tc>
        <w:tc>
          <w:tcPr>
            <w:tcW w:w="992" w:type="dxa"/>
          </w:tcPr>
          <w:p w14:paraId="40E1C0E6" w14:textId="77777777" w:rsidR="002B1A30" w:rsidRPr="002B1A30" w:rsidRDefault="002B1A30" w:rsidP="002B1A30">
            <w:pPr>
              <w:widowControl w:val="0"/>
              <w:suppressAutoHyphens w:val="0"/>
              <w:autoSpaceDE w:val="0"/>
              <w:autoSpaceDN w:val="0"/>
              <w:spacing w:before="30"/>
              <w:ind w:left="9"/>
              <w:jc w:val="center"/>
              <w:rPr>
                <w:rFonts w:eastAsia="Cambria"/>
                <w:sz w:val="20"/>
                <w:szCs w:val="20"/>
                <w:lang w:eastAsia="en-US"/>
              </w:rPr>
            </w:pPr>
            <w:r w:rsidRPr="002B1A30">
              <w:rPr>
                <w:rFonts w:eastAsia="Cambria"/>
                <w:color w:val="231F20"/>
                <w:w w:val="90"/>
                <w:sz w:val="20"/>
                <w:szCs w:val="20"/>
                <w:lang w:eastAsia="en-US"/>
              </w:rPr>
              <w:t>29</w:t>
            </w:r>
          </w:p>
        </w:tc>
        <w:tc>
          <w:tcPr>
            <w:tcW w:w="1276" w:type="dxa"/>
          </w:tcPr>
          <w:p w14:paraId="2FB21C7C" w14:textId="77777777" w:rsidR="002B1A30" w:rsidRPr="002B1A30" w:rsidRDefault="002B1A30" w:rsidP="002B1A30">
            <w:pPr>
              <w:widowControl w:val="0"/>
              <w:suppressAutoHyphens w:val="0"/>
              <w:autoSpaceDE w:val="0"/>
              <w:autoSpaceDN w:val="0"/>
              <w:spacing w:before="30"/>
              <w:ind w:left="436" w:firstLine="5"/>
              <w:rPr>
                <w:rFonts w:eastAsia="Cambria"/>
                <w:sz w:val="20"/>
                <w:szCs w:val="20"/>
                <w:lang w:eastAsia="en-US"/>
              </w:rPr>
            </w:pPr>
            <w:r w:rsidRPr="002B1A30">
              <w:rPr>
                <w:rFonts w:eastAsia="Cambria"/>
                <w:color w:val="231F20"/>
                <w:sz w:val="20"/>
                <w:szCs w:val="20"/>
                <w:lang w:eastAsia="en-US"/>
              </w:rPr>
              <w:t>60.42</w:t>
            </w:r>
          </w:p>
        </w:tc>
      </w:tr>
      <w:tr w:rsidR="002B1A30" w:rsidRPr="002B1A30" w14:paraId="1CC0E9AA" w14:textId="77777777" w:rsidTr="002B1A30">
        <w:trPr>
          <w:trHeight w:val="295"/>
        </w:trPr>
        <w:tc>
          <w:tcPr>
            <w:tcW w:w="2127" w:type="dxa"/>
          </w:tcPr>
          <w:p w14:paraId="738BFDFD" w14:textId="77777777" w:rsidR="002B1A30" w:rsidRPr="002B1A30" w:rsidRDefault="002B1A30" w:rsidP="002B1A30">
            <w:pPr>
              <w:widowControl w:val="0"/>
              <w:suppressAutoHyphens w:val="0"/>
              <w:autoSpaceDE w:val="0"/>
              <w:autoSpaceDN w:val="0"/>
              <w:spacing w:before="30"/>
              <w:ind w:left="539"/>
              <w:rPr>
                <w:rFonts w:eastAsia="Cambria"/>
                <w:sz w:val="20"/>
                <w:szCs w:val="20"/>
                <w:lang w:eastAsia="en-US"/>
              </w:rPr>
            </w:pPr>
            <w:r w:rsidRPr="002B1A30">
              <w:rPr>
                <w:rFonts w:eastAsia="Cambria"/>
                <w:color w:val="231F20"/>
                <w:sz w:val="20"/>
                <w:szCs w:val="20"/>
                <w:lang w:eastAsia="en-US"/>
              </w:rPr>
              <w:t xml:space="preserve">68-83 </w:t>
            </w:r>
            <w:r w:rsidRPr="002B1A30">
              <w:rPr>
                <w:rFonts w:eastAsia="Cambria"/>
                <w:color w:val="231F20"/>
                <w:spacing w:val="-2"/>
                <w:sz w:val="20"/>
                <w:szCs w:val="20"/>
                <w:lang w:eastAsia="en-US"/>
              </w:rPr>
              <w:t xml:space="preserve"> </w:t>
            </w:r>
            <w:r w:rsidRPr="002B1A30">
              <w:rPr>
                <w:rFonts w:eastAsia="Cambria"/>
                <w:color w:val="231F20"/>
                <w:sz w:val="20"/>
                <w:szCs w:val="20"/>
                <w:lang w:eastAsia="en-US"/>
              </w:rPr>
              <w:t>years</w:t>
            </w:r>
            <w:r w:rsidRPr="002B1A30">
              <w:rPr>
                <w:rFonts w:eastAsia="Cambria"/>
                <w:color w:val="231F20"/>
                <w:spacing w:val="-2"/>
                <w:sz w:val="20"/>
                <w:szCs w:val="20"/>
                <w:lang w:eastAsia="en-US"/>
              </w:rPr>
              <w:t xml:space="preserve"> </w:t>
            </w:r>
            <w:r w:rsidRPr="002B1A30">
              <w:rPr>
                <w:rFonts w:eastAsia="Cambria"/>
                <w:color w:val="231F20"/>
                <w:sz w:val="20"/>
                <w:szCs w:val="20"/>
                <w:lang w:eastAsia="en-US"/>
              </w:rPr>
              <w:t>old</w:t>
            </w:r>
          </w:p>
        </w:tc>
        <w:tc>
          <w:tcPr>
            <w:tcW w:w="992" w:type="dxa"/>
          </w:tcPr>
          <w:p w14:paraId="5C9BD895" w14:textId="77777777" w:rsidR="002B1A30" w:rsidRPr="002B1A30" w:rsidRDefault="002B1A30" w:rsidP="002B1A30">
            <w:pPr>
              <w:widowControl w:val="0"/>
              <w:suppressAutoHyphens w:val="0"/>
              <w:autoSpaceDE w:val="0"/>
              <w:autoSpaceDN w:val="0"/>
              <w:spacing w:before="30"/>
              <w:ind w:left="54" w:right="45"/>
              <w:jc w:val="center"/>
              <w:rPr>
                <w:rFonts w:eastAsia="Cambria"/>
                <w:sz w:val="20"/>
                <w:szCs w:val="20"/>
                <w:lang w:eastAsia="en-US"/>
              </w:rPr>
            </w:pPr>
            <w:r w:rsidRPr="002B1A30">
              <w:rPr>
                <w:rFonts w:eastAsia="Cambria"/>
                <w:color w:val="231F20"/>
                <w:sz w:val="20"/>
                <w:szCs w:val="20"/>
                <w:lang w:eastAsia="en-US"/>
              </w:rPr>
              <w:t>7</w:t>
            </w:r>
          </w:p>
        </w:tc>
        <w:tc>
          <w:tcPr>
            <w:tcW w:w="1276" w:type="dxa"/>
          </w:tcPr>
          <w:p w14:paraId="61D0A7C4" w14:textId="77777777" w:rsidR="002B1A30" w:rsidRPr="002B1A30" w:rsidRDefault="002B1A30" w:rsidP="002B1A30">
            <w:pPr>
              <w:widowControl w:val="0"/>
              <w:suppressAutoHyphens w:val="0"/>
              <w:autoSpaceDE w:val="0"/>
              <w:autoSpaceDN w:val="0"/>
              <w:spacing w:before="30"/>
              <w:ind w:left="436" w:firstLine="5"/>
              <w:rPr>
                <w:rFonts w:eastAsia="Cambria"/>
                <w:sz w:val="20"/>
                <w:szCs w:val="20"/>
                <w:lang w:eastAsia="en-US"/>
              </w:rPr>
            </w:pPr>
            <w:r w:rsidRPr="002B1A30">
              <w:rPr>
                <w:rFonts w:eastAsia="Cambria"/>
                <w:color w:val="231F20"/>
                <w:sz w:val="20"/>
                <w:szCs w:val="20"/>
                <w:lang w:eastAsia="en-US"/>
              </w:rPr>
              <w:t>14.58</w:t>
            </w:r>
          </w:p>
        </w:tc>
      </w:tr>
      <w:tr w:rsidR="002B1A30" w:rsidRPr="002B1A30" w14:paraId="358E016E" w14:textId="77777777" w:rsidTr="002B1A30">
        <w:trPr>
          <w:trHeight w:val="295"/>
        </w:trPr>
        <w:tc>
          <w:tcPr>
            <w:tcW w:w="2127" w:type="dxa"/>
          </w:tcPr>
          <w:p w14:paraId="2FD0E1F8" w14:textId="77777777" w:rsidR="002B1A30" w:rsidRPr="002B1A30" w:rsidRDefault="002B1A30" w:rsidP="002B1A30">
            <w:pPr>
              <w:widowControl w:val="0"/>
              <w:suppressAutoHyphens w:val="0"/>
              <w:autoSpaceDE w:val="0"/>
              <w:autoSpaceDN w:val="0"/>
              <w:spacing w:before="30"/>
              <w:ind w:left="80"/>
              <w:rPr>
                <w:rFonts w:eastAsia="Cambria"/>
                <w:sz w:val="20"/>
                <w:szCs w:val="20"/>
                <w:lang w:eastAsia="en-US"/>
              </w:rPr>
            </w:pPr>
            <w:r w:rsidRPr="002B1A30">
              <w:rPr>
                <w:rFonts w:eastAsia="Cambria"/>
                <w:color w:val="231F20"/>
                <w:w w:val="105"/>
                <w:sz w:val="20"/>
                <w:szCs w:val="20"/>
                <w:lang w:eastAsia="en-US"/>
              </w:rPr>
              <w:t>Gender</w:t>
            </w:r>
          </w:p>
        </w:tc>
        <w:tc>
          <w:tcPr>
            <w:tcW w:w="992" w:type="dxa"/>
          </w:tcPr>
          <w:p w14:paraId="7B79BE4F" w14:textId="77777777" w:rsidR="002B1A30" w:rsidRPr="002B1A30" w:rsidRDefault="002B1A30" w:rsidP="002B1A30">
            <w:pPr>
              <w:widowControl w:val="0"/>
              <w:suppressAutoHyphens w:val="0"/>
              <w:autoSpaceDE w:val="0"/>
              <w:autoSpaceDN w:val="0"/>
              <w:rPr>
                <w:rFonts w:eastAsia="Cambria"/>
                <w:sz w:val="20"/>
                <w:szCs w:val="20"/>
                <w:lang w:eastAsia="en-US"/>
              </w:rPr>
            </w:pPr>
          </w:p>
        </w:tc>
        <w:tc>
          <w:tcPr>
            <w:tcW w:w="1276" w:type="dxa"/>
          </w:tcPr>
          <w:p w14:paraId="0886C707" w14:textId="77777777" w:rsidR="002B1A30" w:rsidRPr="002B1A30" w:rsidRDefault="002B1A30" w:rsidP="002B1A30">
            <w:pPr>
              <w:widowControl w:val="0"/>
              <w:suppressAutoHyphens w:val="0"/>
              <w:autoSpaceDE w:val="0"/>
              <w:autoSpaceDN w:val="0"/>
              <w:rPr>
                <w:rFonts w:eastAsia="Cambria"/>
                <w:sz w:val="20"/>
                <w:szCs w:val="20"/>
                <w:lang w:eastAsia="en-US"/>
              </w:rPr>
            </w:pPr>
          </w:p>
        </w:tc>
      </w:tr>
      <w:tr w:rsidR="002B1A30" w:rsidRPr="002B1A30" w14:paraId="0A6EA18D" w14:textId="77777777" w:rsidTr="002B1A30">
        <w:trPr>
          <w:trHeight w:val="295"/>
        </w:trPr>
        <w:tc>
          <w:tcPr>
            <w:tcW w:w="2127" w:type="dxa"/>
          </w:tcPr>
          <w:p w14:paraId="23D9A10B" w14:textId="77777777" w:rsidR="002B1A30" w:rsidRPr="002B1A30" w:rsidRDefault="002B1A30" w:rsidP="002B1A30">
            <w:pPr>
              <w:widowControl w:val="0"/>
              <w:suppressAutoHyphens w:val="0"/>
              <w:autoSpaceDE w:val="0"/>
              <w:autoSpaceDN w:val="0"/>
              <w:spacing w:before="30"/>
              <w:ind w:left="539"/>
              <w:rPr>
                <w:rFonts w:eastAsia="Cambria"/>
                <w:sz w:val="20"/>
                <w:szCs w:val="20"/>
                <w:lang w:eastAsia="en-US"/>
              </w:rPr>
            </w:pPr>
            <w:r w:rsidRPr="002B1A30">
              <w:rPr>
                <w:rFonts w:eastAsia="Cambria"/>
                <w:color w:val="231F20"/>
                <w:w w:val="105"/>
                <w:sz w:val="20"/>
                <w:szCs w:val="20"/>
                <w:lang w:eastAsia="en-US"/>
              </w:rPr>
              <w:t>Male</w:t>
            </w:r>
          </w:p>
        </w:tc>
        <w:tc>
          <w:tcPr>
            <w:tcW w:w="992" w:type="dxa"/>
          </w:tcPr>
          <w:p w14:paraId="6F03F2CB" w14:textId="77777777" w:rsidR="002B1A30" w:rsidRPr="002B1A30" w:rsidRDefault="002B1A30" w:rsidP="002B1A30">
            <w:pPr>
              <w:widowControl w:val="0"/>
              <w:suppressAutoHyphens w:val="0"/>
              <w:autoSpaceDE w:val="0"/>
              <w:autoSpaceDN w:val="0"/>
              <w:spacing w:before="30"/>
              <w:ind w:left="54" w:right="45"/>
              <w:jc w:val="center"/>
              <w:rPr>
                <w:rFonts w:eastAsia="Cambria"/>
                <w:sz w:val="20"/>
                <w:szCs w:val="20"/>
                <w:lang w:eastAsia="en-US"/>
              </w:rPr>
            </w:pPr>
            <w:r w:rsidRPr="002B1A30">
              <w:rPr>
                <w:rFonts w:eastAsia="Cambria"/>
                <w:color w:val="231F20"/>
                <w:sz w:val="20"/>
                <w:szCs w:val="20"/>
                <w:lang w:eastAsia="en-US"/>
              </w:rPr>
              <w:t>31</w:t>
            </w:r>
          </w:p>
        </w:tc>
        <w:tc>
          <w:tcPr>
            <w:tcW w:w="1276" w:type="dxa"/>
          </w:tcPr>
          <w:p w14:paraId="058640BF" w14:textId="77777777" w:rsidR="002B1A30" w:rsidRPr="002B1A30" w:rsidRDefault="002B1A30" w:rsidP="002B1A30">
            <w:pPr>
              <w:widowControl w:val="0"/>
              <w:suppressAutoHyphens w:val="0"/>
              <w:autoSpaceDE w:val="0"/>
              <w:autoSpaceDN w:val="0"/>
              <w:spacing w:before="30"/>
              <w:ind w:left="441"/>
              <w:rPr>
                <w:rFonts w:eastAsia="Cambria"/>
                <w:sz w:val="20"/>
                <w:szCs w:val="20"/>
                <w:lang w:eastAsia="en-US"/>
              </w:rPr>
            </w:pPr>
            <w:r w:rsidRPr="002B1A30">
              <w:rPr>
                <w:rFonts w:eastAsia="Cambria"/>
                <w:color w:val="231F20"/>
                <w:sz w:val="20"/>
                <w:szCs w:val="20"/>
                <w:lang w:eastAsia="en-US"/>
              </w:rPr>
              <w:t>64.6</w:t>
            </w:r>
          </w:p>
        </w:tc>
      </w:tr>
      <w:tr w:rsidR="002B1A30" w:rsidRPr="002B1A30" w14:paraId="36F60473" w14:textId="77777777" w:rsidTr="002B1A30">
        <w:trPr>
          <w:trHeight w:val="295"/>
        </w:trPr>
        <w:tc>
          <w:tcPr>
            <w:tcW w:w="2127" w:type="dxa"/>
          </w:tcPr>
          <w:p w14:paraId="5138609C" w14:textId="77777777" w:rsidR="002B1A30" w:rsidRPr="002B1A30" w:rsidRDefault="002B1A30" w:rsidP="002B1A30">
            <w:pPr>
              <w:widowControl w:val="0"/>
              <w:suppressAutoHyphens w:val="0"/>
              <w:autoSpaceDE w:val="0"/>
              <w:autoSpaceDN w:val="0"/>
              <w:spacing w:before="30"/>
              <w:ind w:right="114" w:firstLine="564"/>
              <w:jc w:val="both"/>
              <w:rPr>
                <w:rFonts w:eastAsia="Cambria"/>
                <w:sz w:val="20"/>
                <w:szCs w:val="20"/>
                <w:lang w:eastAsia="en-US"/>
              </w:rPr>
            </w:pPr>
            <w:r w:rsidRPr="002B1A30">
              <w:rPr>
                <w:rFonts w:eastAsia="Cambria"/>
                <w:color w:val="231F20"/>
                <w:w w:val="105"/>
                <w:sz w:val="20"/>
                <w:szCs w:val="20"/>
                <w:lang w:eastAsia="en-US"/>
              </w:rPr>
              <w:t>Female</w:t>
            </w:r>
          </w:p>
        </w:tc>
        <w:tc>
          <w:tcPr>
            <w:tcW w:w="992" w:type="dxa"/>
          </w:tcPr>
          <w:p w14:paraId="7ADF17F6" w14:textId="77777777" w:rsidR="002B1A30" w:rsidRPr="002B1A30" w:rsidRDefault="002B1A30" w:rsidP="002B1A30">
            <w:pPr>
              <w:widowControl w:val="0"/>
              <w:suppressAutoHyphens w:val="0"/>
              <w:autoSpaceDE w:val="0"/>
              <w:autoSpaceDN w:val="0"/>
              <w:spacing w:before="30"/>
              <w:ind w:left="54" w:right="45"/>
              <w:jc w:val="center"/>
              <w:rPr>
                <w:rFonts w:eastAsia="Cambria"/>
                <w:sz w:val="20"/>
                <w:szCs w:val="20"/>
                <w:lang w:eastAsia="en-US"/>
              </w:rPr>
            </w:pPr>
            <w:r w:rsidRPr="002B1A30">
              <w:rPr>
                <w:rFonts w:eastAsia="Cambria"/>
                <w:color w:val="231F20"/>
                <w:sz w:val="20"/>
                <w:szCs w:val="20"/>
                <w:lang w:eastAsia="en-US"/>
              </w:rPr>
              <w:t>17</w:t>
            </w:r>
          </w:p>
        </w:tc>
        <w:tc>
          <w:tcPr>
            <w:tcW w:w="1276" w:type="dxa"/>
          </w:tcPr>
          <w:p w14:paraId="5BA729A8" w14:textId="77777777" w:rsidR="002B1A30" w:rsidRPr="002B1A30" w:rsidRDefault="002B1A30" w:rsidP="002B1A30">
            <w:pPr>
              <w:widowControl w:val="0"/>
              <w:suppressAutoHyphens w:val="0"/>
              <w:autoSpaceDE w:val="0"/>
              <w:autoSpaceDN w:val="0"/>
              <w:spacing w:before="30"/>
              <w:ind w:left="441"/>
              <w:rPr>
                <w:rFonts w:eastAsia="Cambria"/>
                <w:sz w:val="20"/>
                <w:szCs w:val="20"/>
                <w:lang w:eastAsia="en-US"/>
              </w:rPr>
            </w:pPr>
            <w:r w:rsidRPr="002B1A30">
              <w:rPr>
                <w:rFonts w:eastAsia="Cambria"/>
                <w:color w:val="231F20"/>
                <w:sz w:val="20"/>
                <w:szCs w:val="20"/>
                <w:lang w:eastAsia="en-US"/>
              </w:rPr>
              <w:t>35.4</w:t>
            </w:r>
          </w:p>
        </w:tc>
      </w:tr>
      <w:tr w:rsidR="002B1A30" w:rsidRPr="002B1A30" w14:paraId="427489CA" w14:textId="77777777" w:rsidTr="002B1A30">
        <w:trPr>
          <w:trHeight w:val="295"/>
        </w:trPr>
        <w:tc>
          <w:tcPr>
            <w:tcW w:w="2127" w:type="dxa"/>
          </w:tcPr>
          <w:p w14:paraId="17157144" w14:textId="77777777" w:rsidR="002B1A30" w:rsidRPr="002B1A30" w:rsidRDefault="002B1A30" w:rsidP="002B1A30">
            <w:pPr>
              <w:widowControl w:val="0"/>
              <w:suppressAutoHyphens w:val="0"/>
              <w:autoSpaceDE w:val="0"/>
              <w:autoSpaceDN w:val="0"/>
              <w:spacing w:before="30"/>
              <w:ind w:left="80"/>
              <w:rPr>
                <w:rFonts w:eastAsia="Cambria"/>
                <w:sz w:val="20"/>
                <w:szCs w:val="20"/>
                <w:lang w:eastAsia="en-US"/>
              </w:rPr>
            </w:pPr>
            <w:r w:rsidRPr="002B1A30">
              <w:rPr>
                <w:rFonts w:eastAsia="Cambria"/>
                <w:color w:val="231F20"/>
                <w:sz w:val="20"/>
                <w:szCs w:val="20"/>
                <w:lang w:eastAsia="en-US"/>
              </w:rPr>
              <w:t>History of DFU</w:t>
            </w:r>
          </w:p>
        </w:tc>
        <w:tc>
          <w:tcPr>
            <w:tcW w:w="992" w:type="dxa"/>
          </w:tcPr>
          <w:p w14:paraId="2CA70E1A" w14:textId="77777777" w:rsidR="002B1A30" w:rsidRPr="002B1A30" w:rsidRDefault="002B1A30" w:rsidP="002B1A30">
            <w:pPr>
              <w:widowControl w:val="0"/>
              <w:suppressAutoHyphens w:val="0"/>
              <w:autoSpaceDE w:val="0"/>
              <w:autoSpaceDN w:val="0"/>
              <w:rPr>
                <w:rFonts w:eastAsia="Cambria"/>
                <w:sz w:val="20"/>
                <w:szCs w:val="20"/>
                <w:lang w:eastAsia="en-US"/>
              </w:rPr>
            </w:pPr>
          </w:p>
        </w:tc>
        <w:tc>
          <w:tcPr>
            <w:tcW w:w="1276" w:type="dxa"/>
          </w:tcPr>
          <w:p w14:paraId="1FD4D177" w14:textId="77777777" w:rsidR="002B1A30" w:rsidRPr="002B1A30" w:rsidRDefault="002B1A30" w:rsidP="002B1A30">
            <w:pPr>
              <w:widowControl w:val="0"/>
              <w:suppressAutoHyphens w:val="0"/>
              <w:autoSpaceDE w:val="0"/>
              <w:autoSpaceDN w:val="0"/>
              <w:rPr>
                <w:rFonts w:eastAsia="Cambria"/>
                <w:sz w:val="20"/>
                <w:szCs w:val="20"/>
                <w:lang w:eastAsia="en-US"/>
              </w:rPr>
            </w:pPr>
          </w:p>
        </w:tc>
      </w:tr>
      <w:tr w:rsidR="002B1A30" w:rsidRPr="002B1A30" w14:paraId="3645B15C" w14:textId="77777777" w:rsidTr="002B1A30">
        <w:trPr>
          <w:trHeight w:val="295"/>
        </w:trPr>
        <w:tc>
          <w:tcPr>
            <w:tcW w:w="2127" w:type="dxa"/>
          </w:tcPr>
          <w:p w14:paraId="0BD6CFC5" w14:textId="77777777" w:rsidR="002B1A30" w:rsidRPr="002B1A30" w:rsidRDefault="002B1A30" w:rsidP="002B1A30">
            <w:pPr>
              <w:widowControl w:val="0"/>
              <w:suppressAutoHyphens w:val="0"/>
              <w:autoSpaceDE w:val="0"/>
              <w:autoSpaceDN w:val="0"/>
              <w:spacing w:before="30"/>
              <w:ind w:left="80" w:firstLine="484"/>
              <w:rPr>
                <w:rFonts w:eastAsia="Cambria"/>
                <w:color w:val="231F20"/>
                <w:sz w:val="20"/>
                <w:szCs w:val="20"/>
                <w:lang w:eastAsia="en-US"/>
              </w:rPr>
            </w:pPr>
            <w:r w:rsidRPr="002B1A30">
              <w:rPr>
                <w:rFonts w:eastAsia="Cambria"/>
                <w:color w:val="231F20"/>
                <w:sz w:val="20"/>
                <w:szCs w:val="20"/>
                <w:lang w:eastAsia="en-US"/>
              </w:rPr>
              <w:t>DFU</w:t>
            </w:r>
          </w:p>
        </w:tc>
        <w:tc>
          <w:tcPr>
            <w:tcW w:w="992" w:type="dxa"/>
          </w:tcPr>
          <w:p w14:paraId="4AED73AF"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33</w:t>
            </w:r>
          </w:p>
        </w:tc>
        <w:tc>
          <w:tcPr>
            <w:tcW w:w="1276" w:type="dxa"/>
          </w:tcPr>
          <w:p w14:paraId="127BE67B"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68.7</w:t>
            </w:r>
          </w:p>
        </w:tc>
      </w:tr>
      <w:tr w:rsidR="002B1A30" w:rsidRPr="002B1A30" w14:paraId="54C71513" w14:textId="77777777" w:rsidTr="002B1A30">
        <w:trPr>
          <w:trHeight w:val="295"/>
        </w:trPr>
        <w:tc>
          <w:tcPr>
            <w:tcW w:w="2127" w:type="dxa"/>
          </w:tcPr>
          <w:p w14:paraId="2AB1E480" w14:textId="77777777" w:rsidR="002B1A30" w:rsidRPr="002B1A30" w:rsidRDefault="002B1A30" w:rsidP="002B1A30">
            <w:pPr>
              <w:widowControl w:val="0"/>
              <w:suppressAutoHyphens w:val="0"/>
              <w:autoSpaceDE w:val="0"/>
              <w:autoSpaceDN w:val="0"/>
              <w:spacing w:before="30"/>
              <w:ind w:left="80" w:firstLine="484"/>
              <w:rPr>
                <w:rFonts w:eastAsia="Cambria"/>
                <w:color w:val="231F20"/>
                <w:sz w:val="20"/>
                <w:szCs w:val="20"/>
                <w:lang w:eastAsia="en-US"/>
              </w:rPr>
            </w:pPr>
            <w:r w:rsidRPr="002B1A30">
              <w:rPr>
                <w:rFonts w:eastAsia="Cambria"/>
                <w:color w:val="231F20"/>
                <w:sz w:val="20"/>
                <w:szCs w:val="20"/>
                <w:lang w:eastAsia="en-US"/>
              </w:rPr>
              <w:t>No DFU</w:t>
            </w:r>
          </w:p>
        </w:tc>
        <w:tc>
          <w:tcPr>
            <w:tcW w:w="992" w:type="dxa"/>
          </w:tcPr>
          <w:p w14:paraId="0597C052"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15</w:t>
            </w:r>
          </w:p>
        </w:tc>
        <w:tc>
          <w:tcPr>
            <w:tcW w:w="1276" w:type="dxa"/>
          </w:tcPr>
          <w:p w14:paraId="29B9B7A6"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31.3</w:t>
            </w:r>
          </w:p>
        </w:tc>
      </w:tr>
      <w:tr w:rsidR="002B1A30" w:rsidRPr="002B1A30" w14:paraId="179362EC" w14:textId="77777777" w:rsidTr="002B1A30">
        <w:trPr>
          <w:trHeight w:val="295"/>
        </w:trPr>
        <w:tc>
          <w:tcPr>
            <w:tcW w:w="2127" w:type="dxa"/>
          </w:tcPr>
          <w:p w14:paraId="74805576" w14:textId="77777777" w:rsidR="002B1A30" w:rsidRPr="002B1A30" w:rsidRDefault="002B1A30" w:rsidP="002B1A30">
            <w:pPr>
              <w:widowControl w:val="0"/>
              <w:suppressAutoHyphens w:val="0"/>
              <w:autoSpaceDE w:val="0"/>
              <w:autoSpaceDN w:val="0"/>
              <w:spacing w:before="30"/>
              <w:ind w:left="80"/>
              <w:rPr>
                <w:rFonts w:eastAsia="Cambria"/>
                <w:color w:val="231F20"/>
                <w:sz w:val="20"/>
                <w:szCs w:val="20"/>
                <w:lang w:eastAsia="en-US"/>
              </w:rPr>
            </w:pPr>
            <w:r w:rsidRPr="002B1A30">
              <w:rPr>
                <w:rFonts w:eastAsia="Cambria"/>
                <w:color w:val="231F20"/>
                <w:sz w:val="20"/>
                <w:szCs w:val="20"/>
                <w:lang w:eastAsia="en-US"/>
              </w:rPr>
              <w:t>Pre-ulcerative callus or corns</w:t>
            </w:r>
          </w:p>
        </w:tc>
        <w:tc>
          <w:tcPr>
            <w:tcW w:w="992" w:type="dxa"/>
          </w:tcPr>
          <w:p w14:paraId="7A5B8EB8" w14:textId="77777777" w:rsidR="002B1A30" w:rsidRPr="002B1A30" w:rsidRDefault="002B1A30" w:rsidP="002B1A30">
            <w:pPr>
              <w:widowControl w:val="0"/>
              <w:suppressAutoHyphens w:val="0"/>
              <w:autoSpaceDE w:val="0"/>
              <w:autoSpaceDN w:val="0"/>
              <w:jc w:val="center"/>
              <w:rPr>
                <w:rFonts w:eastAsia="Cambria"/>
                <w:sz w:val="20"/>
                <w:szCs w:val="20"/>
                <w:lang w:eastAsia="en-US"/>
              </w:rPr>
            </w:pPr>
          </w:p>
        </w:tc>
        <w:tc>
          <w:tcPr>
            <w:tcW w:w="1276" w:type="dxa"/>
          </w:tcPr>
          <w:p w14:paraId="257F169E" w14:textId="77777777" w:rsidR="002B1A30" w:rsidRPr="002B1A30" w:rsidRDefault="002B1A30" w:rsidP="002B1A30">
            <w:pPr>
              <w:widowControl w:val="0"/>
              <w:suppressAutoHyphens w:val="0"/>
              <w:autoSpaceDE w:val="0"/>
              <w:autoSpaceDN w:val="0"/>
              <w:rPr>
                <w:rFonts w:eastAsia="Cambria"/>
                <w:sz w:val="20"/>
                <w:szCs w:val="20"/>
                <w:lang w:eastAsia="en-US"/>
              </w:rPr>
            </w:pPr>
          </w:p>
        </w:tc>
      </w:tr>
      <w:tr w:rsidR="002B1A30" w:rsidRPr="002B1A30" w14:paraId="5CBE517F" w14:textId="77777777" w:rsidTr="002B1A30">
        <w:trPr>
          <w:trHeight w:val="295"/>
        </w:trPr>
        <w:tc>
          <w:tcPr>
            <w:tcW w:w="2127" w:type="dxa"/>
          </w:tcPr>
          <w:p w14:paraId="0C46C211" w14:textId="77777777" w:rsidR="002B1A30" w:rsidRPr="002B1A30" w:rsidRDefault="002B1A30" w:rsidP="002B1A30">
            <w:pPr>
              <w:widowControl w:val="0"/>
              <w:suppressAutoHyphens w:val="0"/>
              <w:autoSpaceDE w:val="0"/>
              <w:autoSpaceDN w:val="0"/>
              <w:spacing w:before="30"/>
              <w:ind w:left="80" w:firstLine="484"/>
              <w:rPr>
                <w:rFonts w:eastAsia="Cambria"/>
                <w:color w:val="231F20"/>
                <w:sz w:val="20"/>
                <w:szCs w:val="20"/>
                <w:lang w:eastAsia="en-US"/>
              </w:rPr>
            </w:pPr>
            <w:r w:rsidRPr="002B1A30">
              <w:rPr>
                <w:rFonts w:eastAsia="Cambria"/>
                <w:color w:val="231F20"/>
                <w:sz w:val="20"/>
                <w:szCs w:val="20"/>
                <w:lang w:eastAsia="en-US"/>
              </w:rPr>
              <w:t>Yes</w:t>
            </w:r>
          </w:p>
        </w:tc>
        <w:tc>
          <w:tcPr>
            <w:tcW w:w="992" w:type="dxa"/>
          </w:tcPr>
          <w:p w14:paraId="118FC0D9"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45</w:t>
            </w:r>
          </w:p>
        </w:tc>
        <w:tc>
          <w:tcPr>
            <w:tcW w:w="1276" w:type="dxa"/>
          </w:tcPr>
          <w:p w14:paraId="52E600EC"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93.75</w:t>
            </w:r>
          </w:p>
        </w:tc>
      </w:tr>
      <w:tr w:rsidR="002B1A30" w:rsidRPr="002B1A30" w14:paraId="593EE888" w14:textId="77777777" w:rsidTr="002B1A30">
        <w:trPr>
          <w:trHeight w:val="295"/>
        </w:trPr>
        <w:tc>
          <w:tcPr>
            <w:tcW w:w="2127" w:type="dxa"/>
          </w:tcPr>
          <w:p w14:paraId="0C496755" w14:textId="77777777" w:rsidR="002B1A30" w:rsidRPr="002B1A30" w:rsidRDefault="002B1A30" w:rsidP="002B1A30">
            <w:pPr>
              <w:widowControl w:val="0"/>
              <w:suppressAutoHyphens w:val="0"/>
              <w:autoSpaceDE w:val="0"/>
              <w:autoSpaceDN w:val="0"/>
              <w:spacing w:before="30"/>
              <w:ind w:left="80" w:firstLine="484"/>
              <w:rPr>
                <w:rFonts w:eastAsia="Cambria"/>
                <w:color w:val="231F20"/>
                <w:sz w:val="20"/>
                <w:szCs w:val="20"/>
                <w:lang w:eastAsia="en-US"/>
              </w:rPr>
            </w:pPr>
            <w:r w:rsidRPr="002B1A30">
              <w:rPr>
                <w:rFonts w:eastAsia="Cambria"/>
                <w:color w:val="231F20"/>
                <w:sz w:val="20"/>
                <w:szCs w:val="20"/>
                <w:lang w:eastAsia="en-US"/>
              </w:rPr>
              <w:t>No</w:t>
            </w:r>
          </w:p>
        </w:tc>
        <w:tc>
          <w:tcPr>
            <w:tcW w:w="992" w:type="dxa"/>
          </w:tcPr>
          <w:p w14:paraId="770DD475"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3</w:t>
            </w:r>
          </w:p>
        </w:tc>
        <w:tc>
          <w:tcPr>
            <w:tcW w:w="1276" w:type="dxa"/>
          </w:tcPr>
          <w:p w14:paraId="689C8FA0"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6.25</w:t>
            </w:r>
          </w:p>
        </w:tc>
      </w:tr>
      <w:tr w:rsidR="002B1A30" w:rsidRPr="002B1A30" w14:paraId="5A7B04A9" w14:textId="77777777" w:rsidTr="002B1A30">
        <w:trPr>
          <w:trHeight w:val="295"/>
        </w:trPr>
        <w:tc>
          <w:tcPr>
            <w:tcW w:w="2127" w:type="dxa"/>
          </w:tcPr>
          <w:p w14:paraId="5D6B8976" w14:textId="77777777" w:rsidR="002B1A30" w:rsidRPr="002B1A30" w:rsidRDefault="002B1A30" w:rsidP="002B1A30">
            <w:pPr>
              <w:widowControl w:val="0"/>
              <w:suppressAutoHyphens w:val="0"/>
              <w:autoSpaceDE w:val="0"/>
              <w:autoSpaceDN w:val="0"/>
              <w:spacing w:before="30"/>
              <w:ind w:left="80"/>
              <w:rPr>
                <w:rFonts w:eastAsia="Cambria"/>
                <w:color w:val="231F20"/>
                <w:sz w:val="20"/>
                <w:szCs w:val="20"/>
                <w:lang w:eastAsia="en-US"/>
              </w:rPr>
            </w:pPr>
            <w:r w:rsidRPr="002B1A30">
              <w:rPr>
                <w:rFonts w:eastAsia="Cambria"/>
                <w:color w:val="231F20"/>
                <w:sz w:val="20"/>
                <w:szCs w:val="20"/>
                <w:lang w:eastAsia="en-US"/>
              </w:rPr>
              <w:t>Foot Care Behavior</w:t>
            </w:r>
          </w:p>
        </w:tc>
        <w:tc>
          <w:tcPr>
            <w:tcW w:w="992" w:type="dxa"/>
          </w:tcPr>
          <w:p w14:paraId="01856ED4" w14:textId="77777777" w:rsidR="002B1A30" w:rsidRPr="002B1A30" w:rsidRDefault="002B1A30" w:rsidP="002B1A30">
            <w:pPr>
              <w:widowControl w:val="0"/>
              <w:suppressAutoHyphens w:val="0"/>
              <w:autoSpaceDE w:val="0"/>
              <w:autoSpaceDN w:val="0"/>
              <w:jc w:val="center"/>
              <w:rPr>
                <w:rFonts w:eastAsia="Cambria"/>
                <w:sz w:val="20"/>
                <w:szCs w:val="20"/>
                <w:lang w:eastAsia="en-US"/>
              </w:rPr>
            </w:pPr>
          </w:p>
        </w:tc>
        <w:tc>
          <w:tcPr>
            <w:tcW w:w="1276" w:type="dxa"/>
          </w:tcPr>
          <w:p w14:paraId="76F97143" w14:textId="77777777" w:rsidR="002B1A30" w:rsidRPr="002B1A30" w:rsidRDefault="002B1A30" w:rsidP="002B1A30">
            <w:pPr>
              <w:widowControl w:val="0"/>
              <w:suppressAutoHyphens w:val="0"/>
              <w:autoSpaceDE w:val="0"/>
              <w:autoSpaceDN w:val="0"/>
              <w:jc w:val="center"/>
              <w:rPr>
                <w:rFonts w:eastAsia="Cambria"/>
                <w:sz w:val="20"/>
                <w:szCs w:val="20"/>
                <w:lang w:eastAsia="en-US"/>
              </w:rPr>
            </w:pPr>
          </w:p>
        </w:tc>
      </w:tr>
      <w:tr w:rsidR="002B1A30" w:rsidRPr="002B1A30" w14:paraId="3D0C02B2" w14:textId="77777777" w:rsidTr="002B1A30">
        <w:trPr>
          <w:trHeight w:val="295"/>
        </w:trPr>
        <w:tc>
          <w:tcPr>
            <w:tcW w:w="2127" w:type="dxa"/>
          </w:tcPr>
          <w:p w14:paraId="3C6EAD5F" w14:textId="77777777" w:rsidR="002B1A30" w:rsidRPr="002B1A30" w:rsidRDefault="002B1A30" w:rsidP="002B1A30">
            <w:pPr>
              <w:widowControl w:val="0"/>
              <w:suppressAutoHyphens w:val="0"/>
              <w:autoSpaceDE w:val="0"/>
              <w:autoSpaceDN w:val="0"/>
              <w:spacing w:before="30"/>
              <w:ind w:left="80" w:firstLine="484"/>
              <w:rPr>
                <w:rFonts w:eastAsia="Cambria"/>
                <w:color w:val="231F20"/>
                <w:sz w:val="20"/>
                <w:szCs w:val="20"/>
                <w:lang w:eastAsia="en-US"/>
              </w:rPr>
            </w:pPr>
            <w:r w:rsidRPr="002B1A30">
              <w:rPr>
                <w:rFonts w:eastAsia="Cambria"/>
                <w:color w:val="231F20"/>
                <w:sz w:val="20"/>
                <w:szCs w:val="20"/>
                <w:lang w:eastAsia="en-US"/>
              </w:rPr>
              <w:t>Good</w:t>
            </w:r>
          </w:p>
        </w:tc>
        <w:tc>
          <w:tcPr>
            <w:tcW w:w="992" w:type="dxa"/>
          </w:tcPr>
          <w:p w14:paraId="7CFDF784"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34</w:t>
            </w:r>
          </w:p>
        </w:tc>
        <w:tc>
          <w:tcPr>
            <w:tcW w:w="1276" w:type="dxa"/>
          </w:tcPr>
          <w:p w14:paraId="360D7346"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70.83</w:t>
            </w:r>
          </w:p>
        </w:tc>
      </w:tr>
      <w:tr w:rsidR="002B1A30" w:rsidRPr="002B1A30" w14:paraId="3351303E" w14:textId="77777777" w:rsidTr="002B1A30">
        <w:trPr>
          <w:trHeight w:val="295"/>
        </w:trPr>
        <w:tc>
          <w:tcPr>
            <w:tcW w:w="2127" w:type="dxa"/>
          </w:tcPr>
          <w:p w14:paraId="10D03E55" w14:textId="77777777" w:rsidR="002B1A30" w:rsidRPr="002B1A30" w:rsidRDefault="002B1A30" w:rsidP="002B1A30">
            <w:pPr>
              <w:widowControl w:val="0"/>
              <w:suppressAutoHyphens w:val="0"/>
              <w:autoSpaceDE w:val="0"/>
              <w:autoSpaceDN w:val="0"/>
              <w:spacing w:before="30"/>
              <w:ind w:left="80" w:firstLine="484"/>
              <w:rPr>
                <w:rFonts w:eastAsia="Cambria"/>
                <w:color w:val="231F20"/>
                <w:sz w:val="20"/>
                <w:szCs w:val="20"/>
                <w:lang w:eastAsia="en-US"/>
              </w:rPr>
            </w:pPr>
            <w:r w:rsidRPr="002B1A30">
              <w:rPr>
                <w:rFonts w:eastAsia="Cambria"/>
                <w:color w:val="231F20"/>
                <w:sz w:val="20"/>
                <w:szCs w:val="20"/>
                <w:lang w:eastAsia="en-US"/>
              </w:rPr>
              <w:lastRenderedPageBreak/>
              <w:t>Less</w:t>
            </w:r>
          </w:p>
        </w:tc>
        <w:tc>
          <w:tcPr>
            <w:tcW w:w="992" w:type="dxa"/>
          </w:tcPr>
          <w:p w14:paraId="1FF40A4A"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14</w:t>
            </w:r>
          </w:p>
        </w:tc>
        <w:tc>
          <w:tcPr>
            <w:tcW w:w="1276" w:type="dxa"/>
          </w:tcPr>
          <w:p w14:paraId="703B7054"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29.17</w:t>
            </w:r>
          </w:p>
        </w:tc>
      </w:tr>
      <w:tr w:rsidR="002B1A30" w:rsidRPr="002B1A30" w14:paraId="6AF3006B" w14:textId="77777777" w:rsidTr="002B1A30">
        <w:trPr>
          <w:trHeight w:val="295"/>
        </w:trPr>
        <w:tc>
          <w:tcPr>
            <w:tcW w:w="2127" w:type="dxa"/>
          </w:tcPr>
          <w:p w14:paraId="4CB47963" w14:textId="77777777" w:rsidR="002B1A30" w:rsidRPr="002B1A30" w:rsidRDefault="002B1A30" w:rsidP="002B1A30">
            <w:pPr>
              <w:widowControl w:val="0"/>
              <w:suppressAutoHyphens w:val="0"/>
              <w:autoSpaceDE w:val="0"/>
              <w:autoSpaceDN w:val="0"/>
              <w:spacing w:before="30"/>
              <w:ind w:left="80" w:right="250"/>
              <w:jc w:val="both"/>
              <w:rPr>
                <w:rFonts w:eastAsia="Cambria"/>
                <w:color w:val="231F20"/>
                <w:sz w:val="20"/>
                <w:szCs w:val="20"/>
                <w:lang w:eastAsia="en-US"/>
              </w:rPr>
            </w:pPr>
            <w:r w:rsidRPr="002B1A30">
              <w:rPr>
                <w:rFonts w:eastAsia="Cambria"/>
                <w:color w:val="231F20"/>
                <w:sz w:val="20"/>
                <w:szCs w:val="20"/>
                <w:lang w:eastAsia="en-US"/>
              </w:rPr>
              <w:t>Classification of DFU Based on Wagner's Scale</w:t>
            </w:r>
          </w:p>
        </w:tc>
        <w:tc>
          <w:tcPr>
            <w:tcW w:w="992" w:type="dxa"/>
          </w:tcPr>
          <w:p w14:paraId="42A1B404" w14:textId="77777777" w:rsidR="002B1A30" w:rsidRPr="002B1A30" w:rsidRDefault="002B1A30" w:rsidP="002B1A30">
            <w:pPr>
              <w:widowControl w:val="0"/>
              <w:suppressAutoHyphens w:val="0"/>
              <w:autoSpaceDE w:val="0"/>
              <w:autoSpaceDN w:val="0"/>
              <w:jc w:val="center"/>
              <w:rPr>
                <w:rFonts w:eastAsia="Cambria"/>
                <w:sz w:val="20"/>
                <w:szCs w:val="20"/>
                <w:lang w:eastAsia="en-US"/>
              </w:rPr>
            </w:pPr>
          </w:p>
        </w:tc>
        <w:tc>
          <w:tcPr>
            <w:tcW w:w="1276" w:type="dxa"/>
          </w:tcPr>
          <w:p w14:paraId="5083CA41" w14:textId="77777777" w:rsidR="002B1A30" w:rsidRPr="002B1A30" w:rsidRDefault="002B1A30" w:rsidP="002B1A30">
            <w:pPr>
              <w:widowControl w:val="0"/>
              <w:suppressAutoHyphens w:val="0"/>
              <w:autoSpaceDE w:val="0"/>
              <w:autoSpaceDN w:val="0"/>
              <w:jc w:val="center"/>
              <w:rPr>
                <w:rFonts w:eastAsia="Cambria"/>
                <w:sz w:val="20"/>
                <w:szCs w:val="20"/>
                <w:lang w:eastAsia="en-US"/>
              </w:rPr>
            </w:pPr>
          </w:p>
        </w:tc>
      </w:tr>
      <w:tr w:rsidR="002B1A30" w:rsidRPr="002B1A30" w14:paraId="5244499B" w14:textId="77777777" w:rsidTr="002B1A30">
        <w:trPr>
          <w:trHeight w:val="295"/>
        </w:trPr>
        <w:tc>
          <w:tcPr>
            <w:tcW w:w="2127" w:type="dxa"/>
          </w:tcPr>
          <w:p w14:paraId="0763FCCA" w14:textId="77777777" w:rsidR="002B1A30" w:rsidRPr="002B1A30" w:rsidRDefault="002B1A30" w:rsidP="002B1A30">
            <w:pPr>
              <w:widowControl w:val="0"/>
              <w:suppressAutoHyphens w:val="0"/>
              <w:autoSpaceDE w:val="0"/>
              <w:autoSpaceDN w:val="0"/>
              <w:ind w:firstLine="564"/>
              <w:rPr>
                <w:rFonts w:eastAsia="Cambria"/>
                <w:sz w:val="20"/>
                <w:szCs w:val="20"/>
                <w:lang w:eastAsia="en-US"/>
              </w:rPr>
            </w:pPr>
            <w:r w:rsidRPr="002B1A30">
              <w:rPr>
                <w:rFonts w:eastAsia="Cambria"/>
                <w:sz w:val="20"/>
                <w:szCs w:val="20"/>
                <w:lang w:eastAsia="en-US"/>
              </w:rPr>
              <w:t>Level 1</w:t>
            </w:r>
          </w:p>
        </w:tc>
        <w:tc>
          <w:tcPr>
            <w:tcW w:w="992" w:type="dxa"/>
          </w:tcPr>
          <w:p w14:paraId="21E584DC"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3</w:t>
            </w:r>
          </w:p>
        </w:tc>
        <w:tc>
          <w:tcPr>
            <w:tcW w:w="1276" w:type="dxa"/>
          </w:tcPr>
          <w:p w14:paraId="7D26BD97" w14:textId="3422A3B9"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6.25</w:t>
            </w:r>
          </w:p>
        </w:tc>
      </w:tr>
      <w:tr w:rsidR="002B1A30" w:rsidRPr="002B1A30" w14:paraId="50C811EF" w14:textId="77777777" w:rsidTr="002B1A30">
        <w:trPr>
          <w:trHeight w:val="295"/>
        </w:trPr>
        <w:tc>
          <w:tcPr>
            <w:tcW w:w="2127" w:type="dxa"/>
          </w:tcPr>
          <w:p w14:paraId="20C8B3F9" w14:textId="77777777" w:rsidR="002B1A30" w:rsidRPr="002B1A30" w:rsidRDefault="002B1A30" w:rsidP="002B1A30">
            <w:pPr>
              <w:widowControl w:val="0"/>
              <w:suppressAutoHyphens w:val="0"/>
              <w:autoSpaceDE w:val="0"/>
              <w:autoSpaceDN w:val="0"/>
              <w:ind w:firstLine="564"/>
              <w:rPr>
                <w:rFonts w:eastAsia="Cambria"/>
                <w:sz w:val="20"/>
                <w:szCs w:val="20"/>
                <w:lang w:eastAsia="en-US"/>
              </w:rPr>
            </w:pPr>
            <w:r w:rsidRPr="002B1A30">
              <w:rPr>
                <w:rFonts w:eastAsia="Cambria"/>
                <w:sz w:val="20"/>
                <w:szCs w:val="20"/>
                <w:lang w:eastAsia="en-US"/>
              </w:rPr>
              <w:t>Level 2</w:t>
            </w:r>
          </w:p>
        </w:tc>
        <w:tc>
          <w:tcPr>
            <w:tcW w:w="992" w:type="dxa"/>
          </w:tcPr>
          <w:p w14:paraId="4EAD2A2D"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5</w:t>
            </w:r>
          </w:p>
        </w:tc>
        <w:tc>
          <w:tcPr>
            <w:tcW w:w="1276" w:type="dxa"/>
          </w:tcPr>
          <w:p w14:paraId="6437EE91" w14:textId="6A079B94"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10.41</w:t>
            </w:r>
          </w:p>
        </w:tc>
      </w:tr>
      <w:tr w:rsidR="002B1A30" w:rsidRPr="002B1A30" w14:paraId="129349FF" w14:textId="77777777" w:rsidTr="002B1A30">
        <w:trPr>
          <w:trHeight w:val="295"/>
        </w:trPr>
        <w:tc>
          <w:tcPr>
            <w:tcW w:w="2127" w:type="dxa"/>
          </w:tcPr>
          <w:p w14:paraId="2664CED3" w14:textId="77777777" w:rsidR="002B1A30" w:rsidRPr="002B1A30" w:rsidRDefault="002B1A30" w:rsidP="002B1A30">
            <w:pPr>
              <w:widowControl w:val="0"/>
              <w:suppressAutoHyphens w:val="0"/>
              <w:autoSpaceDE w:val="0"/>
              <w:autoSpaceDN w:val="0"/>
              <w:ind w:firstLine="564"/>
              <w:rPr>
                <w:rFonts w:eastAsia="Cambria"/>
                <w:sz w:val="20"/>
                <w:szCs w:val="20"/>
                <w:lang w:eastAsia="en-US"/>
              </w:rPr>
            </w:pPr>
            <w:r w:rsidRPr="002B1A30">
              <w:rPr>
                <w:rFonts w:eastAsia="Cambria"/>
                <w:sz w:val="20"/>
                <w:szCs w:val="20"/>
                <w:lang w:eastAsia="en-US"/>
              </w:rPr>
              <w:t>Level 3</w:t>
            </w:r>
          </w:p>
        </w:tc>
        <w:tc>
          <w:tcPr>
            <w:tcW w:w="992" w:type="dxa"/>
          </w:tcPr>
          <w:p w14:paraId="045F35B2"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20</w:t>
            </w:r>
          </w:p>
        </w:tc>
        <w:tc>
          <w:tcPr>
            <w:tcW w:w="1276" w:type="dxa"/>
          </w:tcPr>
          <w:p w14:paraId="539B9440" w14:textId="2CF55261"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41.67</w:t>
            </w:r>
          </w:p>
        </w:tc>
      </w:tr>
      <w:tr w:rsidR="002B1A30" w:rsidRPr="002B1A30" w14:paraId="14899F6E" w14:textId="77777777" w:rsidTr="002B1A30">
        <w:trPr>
          <w:trHeight w:val="295"/>
        </w:trPr>
        <w:tc>
          <w:tcPr>
            <w:tcW w:w="2127" w:type="dxa"/>
          </w:tcPr>
          <w:p w14:paraId="378A80F2" w14:textId="77777777" w:rsidR="002B1A30" w:rsidRPr="002B1A30" w:rsidRDefault="002B1A30" w:rsidP="002B1A30">
            <w:pPr>
              <w:widowControl w:val="0"/>
              <w:suppressAutoHyphens w:val="0"/>
              <w:autoSpaceDE w:val="0"/>
              <w:autoSpaceDN w:val="0"/>
              <w:ind w:firstLine="564"/>
              <w:rPr>
                <w:rFonts w:eastAsia="Cambria"/>
                <w:sz w:val="20"/>
                <w:szCs w:val="20"/>
                <w:lang w:eastAsia="en-US"/>
              </w:rPr>
            </w:pPr>
            <w:r w:rsidRPr="002B1A30">
              <w:rPr>
                <w:rFonts w:eastAsia="Cambria"/>
                <w:sz w:val="20"/>
                <w:szCs w:val="20"/>
                <w:lang w:eastAsia="en-US"/>
              </w:rPr>
              <w:t>Level 4</w:t>
            </w:r>
          </w:p>
        </w:tc>
        <w:tc>
          <w:tcPr>
            <w:tcW w:w="992" w:type="dxa"/>
          </w:tcPr>
          <w:p w14:paraId="57819E6D" w14:textId="77777777"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11</w:t>
            </w:r>
          </w:p>
        </w:tc>
        <w:tc>
          <w:tcPr>
            <w:tcW w:w="1276" w:type="dxa"/>
          </w:tcPr>
          <w:p w14:paraId="22A7A5A0" w14:textId="1AD6DAAD"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22.92</w:t>
            </w:r>
          </w:p>
        </w:tc>
      </w:tr>
      <w:tr w:rsidR="002B1A30" w:rsidRPr="002B1A30" w14:paraId="1CA8017C" w14:textId="77777777" w:rsidTr="002B1A30">
        <w:trPr>
          <w:trHeight w:val="295"/>
        </w:trPr>
        <w:tc>
          <w:tcPr>
            <w:tcW w:w="2127" w:type="dxa"/>
          </w:tcPr>
          <w:p w14:paraId="7EB5EA31" w14:textId="637A0136" w:rsidR="002B1A30" w:rsidRPr="002B1A30" w:rsidRDefault="002B1A30" w:rsidP="002B1A30">
            <w:pPr>
              <w:widowControl w:val="0"/>
              <w:suppressAutoHyphens w:val="0"/>
              <w:autoSpaceDE w:val="0"/>
              <w:autoSpaceDN w:val="0"/>
              <w:ind w:firstLine="564"/>
              <w:rPr>
                <w:rFonts w:eastAsia="Cambria"/>
                <w:sz w:val="20"/>
                <w:szCs w:val="20"/>
                <w:lang w:eastAsia="en-US"/>
              </w:rPr>
            </w:pPr>
            <w:r w:rsidRPr="002B1A30">
              <w:rPr>
                <w:rFonts w:eastAsia="Cambria"/>
                <w:sz w:val="20"/>
                <w:szCs w:val="20"/>
                <w:lang w:eastAsia="en-US"/>
              </w:rPr>
              <w:t>Level 5</w:t>
            </w:r>
          </w:p>
        </w:tc>
        <w:tc>
          <w:tcPr>
            <w:tcW w:w="992" w:type="dxa"/>
          </w:tcPr>
          <w:p w14:paraId="23E65296" w14:textId="5A8D6D7A"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9</w:t>
            </w:r>
          </w:p>
        </w:tc>
        <w:tc>
          <w:tcPr>
            <w:tcW w:w="1276" w:type="dxa"/>
          </w:tcPr>
          <w:p w14:paraId="55FB16D6" w14:textId="4E0309D9"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18.75</w:t>
            </w:r>
          </w:p>
        </w:tc>
      </w:tr>
      <w:tr w:rsidR="002B1A30" w:rsidRPr="002B1A30" w14:paraId="4BF1530D" w14:textId="77777777" w:rsidTr="002B1A30">
        <w:trPr>
          <w:trHeight w:val="295"/>
        </w:trPr>
        <w:tc>
          <w:tcPr>
            <w:tcW w:w="2127" w:type="dxa"/>
          </w:tcPr>
          <w:p w14:paraId="744DC18B" w14:textId="218199DB" w:rsidR="002B1A30" w:rsidRPr="002B1A30" w:rsidRDefault="002B1A30" w:rsidP="002B1A30">
            <w:pPr>
              <w:widowControl w:val="0"/>
              <w:suppressAutoHyphens w:val="0"/>
              <w:autoSpaceDE w:val="0"/>
              <w:autoSpaceDN w:val="0"/>
              <w:ind w:firstLine="564"/>
              <w:rPr>
                <w:rFonts w:eastAsia="Cambria"/>
                <w:sz w:val="20"/>
                <w:szCs w:val="20"/>
                <w:lang w:eastAsia="en-US"/>
              </w:rPr>
            </w:pPr>
            <w:r w:rsidRPr="002B1A30">
              <w:rPr>
                <w:rFonts w:eastAsia="Cambria"/>
                <w:sz w:val="20"/>
                <w:szCs w:val="20"/>
                <w:lang w:eastAsia="en-US"/>
              </w:rPr>
              <w:t>Total</w:t>
            </w:r>
          </w:p>
        </w:tc>
        <w:tc>
          <w:tcPr>
            <w:tcW w:w="992" w:type="dxa"/>
          </w:tcPr>
          <w:p w14:paraId="6606E6FB" w14:textId="19A64269"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48</w:t>
            </w:r>
          </w:p>
        </w:tc>
        <w:tc>
          <w:tcPr>
            <w:tcW w:w="1276" w:type="dxa"/>
          </w:tcPr>
          <w:p w14:paraId="31D82432" w14:textId="6108918F" w:rsidR="002B1A30" w:rsidRPr="002B1A30" w:rsidRDefault="002B1A30" w:rsidP="002B1A30">
            <w:pPr>
              <w:widowControl w:val="0"/>
              <w:suppressAutoHyphens w:val="0"/>
              <w:autoSpaceDE w:val="0"/>
              <w:autoSpaceDN w:val="0"/>
              <w:jc w:val="center"/>
              <w:rPr>
                <w:rFonts w:eastAsia="Cambria"/>
                <w:sz w:val="20"/>
                <w:szCs w:val="20"/>
                <w:lang w:eastAsia="en-US"/>
              </w:rPr>
            </w:pPr>
            <w:r w:rsidRPr="002B1A30">
              <w:rPr>
                <w:rFonts w:eastAsia="Cambria"/>
                <w:sz w:val="20"/>
                <w:szCs w:val="20"/>
                <w:lang w:eastAsia="en-US"/>
              </w:rPr>
              <w:t>100</w:t>
            </w:r>
          </w:p>
        </w:tc>
      </w:tr>
    </w:tbl>
    <w:p w14:paraId="629279E4" w14:textId="77777777" w:rsidR="00D06D52" w:rsidRPr="002B1A30" w:rsidRDefault="00D06D52" w:rsidP="00D06D52">
      <w:pPr>
        <w:jc w:val="both"/>
        <w:rPr>
          <w:rFonts w:eastAsia="Calibri"/>
          <w:b/>
          <w:lang w:val="en"/>
        </w:rPr>
      </w:pPr>
    </w:p>
    <w:p w14:paraId="6B926AA3" w14:textId="4FDF8B83" w:rsidR="00D06D52" w:rsidRPr="002B1A30" w:rsidRDefault="002B1A30" w:rsidP="002B1A30">
      <w:pPr>
        <w:tabs>
          <w:tab w:val="left" w:pos="-709"/>
        </w:tabs>
        <w:jc w:val="both"/>
        <w:rPr>
          <w:b/>
        </w:rPr>
      </w:pPr>
      <w:r w:rsidRPr="002B1A30">
        <w:rPr>
          <w:rFonts w:eastAsia="Calibri"/>
          <w:lang w:val="en-GB"/>
        </w:rPr>
        <w:tab/>
        <w:t>Based on the table above, out of 48 participants, the most participants were aged 52 – 67 years, as many as 29 participants (65.9%), most participants were male, namely 31 participants (64.6 %). 33 participants (68.7%) had a history of DFU, 40 participants (83.33%), 45 participants (93.75%) had callus or pre-ulcerative corns, and 20 respondents (41.67%) who had Diabetic foot uIcers at grade or grade 3 based on the wagner scale.</w:t>
      </w:r>
    </w:p>
    <w:p w14:paraId="1045C0EB" w14:textId="77777777" w:rsidR="002B1A30" w:rsidRPr="002B1A30" w:rsidRDefault="002B1A30" w:rsidP="00E06B8D">
      <w:pPr>
        <w:tabs>
          <w:tab w:val="left" w:pos="-709"/>
        </w:tabs>
        <w:jc w:val="both"/>
        <w:rPr>
          <w:b/>
        </w:rPr>
      </w:pPr>
    </w:p>
    <w:p w14:paraId="0BF0FB3F" w14:textId="53A90621" w:rsidR="00475D38" w:rsidRPr="002B1A30" w:rsidRDefault="00D06D52" w:rsidP="00E06B8D">
      <w:pPr>
        <w:tabs>
          <w:tab w:val="left" w:pos="-709"/>
        </w:tabs>
        <w:jc w:val="both"/>
        <w:rPr>
          <w:rFonts w:eastAsia="Calibri"/>
          <w:b/>
          <w:sz w:val="20"/>
          <w:szCs w:val="20"/>
        </w:rPr>
      </w:pPr>
      <w:r w:rsidRPr="002B1A30">
        <w:rPr>
          <w:b/>
          <w:sz w:val="20"/>
          <w:szCs w:val="20"/>
        </w:rPr>
        <w:t>Table 2</w:t>
      </w:r>
      <w:r w:rsidR="00E06B8D" w:rsidRPr="002B1A30">
        <w:rPr>
          <w:b/>
          <w:sz w:val="20"/>
          <w:szCs w:val="20"/>
        </w:rPr>
        <w:t xml:space="preserve">. </w:t>
      </w:r>
      <w:r w:rsidR="002B1A30" w:rsidRPr="002B1A30">
        <w:rPr>
          <w:rFonts w:eastAsia="Calibri"/>
          <w:b/>
          <w:sz w:val="20"/>
          <w:szCs w:val="20"/>
        </w:rPr>
        <w:t>Relationship Between DM Ulcer Risk Factors with DFU Classification</w:t>
      </w:r>
    </w:p>
    <w:tbl>
      <w:tblPr>
        <w:tblpPr w:leftFromText="180" w:rightFromText="180" w:vertAnchor="page" w:horzAnchor="margin" w:tblpXSpec="right" w:tblpY="8584"/>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7"/>
        <w:gridCol w:w="851"/>
        <w:gridCol w:w="992"/>
        <w:gridCol w:w="851"/>
      </w:tblGrid>
      <w:tr w:rsidR="002B1A30" w:rsidRPr="002B1A30" w14:paraId="3DFC8378" w14:textId="77777777" w:rsidTr="002B1A30">
        <w:trPr>
          <w:trHeight w:val="415"/>
        </w:trPr>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A39A63B" w14:textId="77777777" w:rsidR="002B1A30" w:rsidRPr="002B1A30" w:rsidRDefault="002B1A30" w:rsidP="002B1A30">
            <w:pPr>
              <w:suppressAutoHyphens w:val="0"/>
              <w:jc w:val="center"/>
              <w:rPr>
                <w:b/>
                <w:sz w:val="20"/>
                <w:szCs w:val="20"/>
                <w:lang w:val="en" w:eastAsia="en-US"/>
              </w:rPr>
            </w:pPr>
            <w:r w:rsidRPr="002B1A30">
              <w:rPr>
                <w:b/>
                <w:sz w:val="20"/>
                <w:szCs w:val="20"/>
                <w:lang w:val="en" w:eastAsia="en-US"/>
              </w:rPr>
              <w:t>Risk Factors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0AAF1C9" w14:textId="77777777" w:rsidR="002B1A30" w:rsidRPr="002B1A30" w:rsidRDefault="002B1A30" w:rsidP="002B1A30">
            <w:pPr>
              <w:suppressAutoHyphens w:val="0"/>
              <w:jc w:val="center"/>
              <w:rPr>
                <w:b/>
                <w:sz w:val="20"/>
                <w:szCs w:val="20"/>
                <w:lang w:eastAsia="en-US"/>
              </w:rPr>
            </w:pPr>
            <w:r w:rsidRPr="002B1A30">
              <w:rPr>
                <w:b/>
                <w:sz w:val="20"/>
                <w:szCs w:val="20"/>
                <w:lang w:eastAsia="en-US"/>
              </w:rPr>
              <w:t>OR</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90A8962" w14:textId="77777777" w:rsidR="002B1A30" w:rsidRPr="002B1A30" w:rsidRDefault="002B1A30" w:rsidP="002B1A30">
            <w:pPr>
              <w:suppressAutoHyphens w:val="0"/>
              <w:jc w:val="center"/>
              <w:rPr>
                <w:b/>
                <w:sz w:val="20"/>
                <w:szCs w:val="20"/>
                <w:lang w:eastAsia="en-US"/>
              </w:rPr>
            </w:pPr>
            <w:r w:rsidRPr="002B1A30">
              <w:rPr>
                <w:b/>
                <w:sz w:val="20"/>
                <w:szCs w:val="20"/>
                <w:lang w:eastAsia="en-US"/>
              </w:rPr>
              <w:t>95% CI</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4453485" w14:textId="77777777" w:rsidR="002B1A30" w:rsidRPr="002B1A30" w:rsidRDefault="002B1A30" w:rsidP="002B1A30">
            <w:pPr>
              <w:suppressAutoHyphens w:val="0"/>
              <w:jc w:val="center"/>
              <w:rPr>
                <w:b/>
                <w:sz w:val="20"/>
                <w:szCs w:val="20"/>
                <w:lang w:eastAsia="en-US"/>
              </w:rPr>
            </w:pPr>
            <w:r w:rsidRPr="002B1A30">
              <w:rPr>
                <w:b/>
                <w:sz w:val="20"/>
                <w:szCs w:val="20"/>
                <w:lang w:eastAsia="en-US"/>
              </w:rPr>
              <w:t>P value</w:t>
            </w:r>
          </w:p>
        </w:tc>
      </w:tr>
      <w:tr w:rsidR="002B1A30" w:rsidRPr="002B1A30" w14:paraId="68FCCBD6" w14:textId="77777777" w:rsidTr="002B1A30">
        <w:trPr>
          <w:trHeight w:val="267"/>
        </w:trPr>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B4C726E" w14:textId="77777777" w:rsidR="002B1A30" w:rsidRPr="002B1A30" w:rsidRDefault="002B1A30" w:rsidP="002B1A30">
            <w:pPr>
              <w:suppressAutoHyphens w:val="0"/>
              <w:ind w:left="147" w:right="142"/>
              <w:jc w:val="both"/>
              <w:rPr>
                <w:bCs/>
                <w:sz w:val="20"/>
                <w:szCs w:val="20"/>
                <w:lang w:eastAsia="en-US"/>
              </w:rPr>
            </w:pPr>
            <w:r w:rsidRPr="002B1A30">
              <w:rPr>
                <w:bCs/>
                <w:sz w:val="20"/>
                <w:szCs w:val="20"/>
                <w:lang w:eastAsia="en-US"/>
              </w:rPr>
              <w:t>Age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ECEA5A6" w14:textId="77777777" w:rsidR="002B1A30" w:rsidRPr="002B1A30" w:rsidRDefault="002B1A30" w:rsidP="002B1A30">
            <w:pPr>
              <w:suppressAutoHyphens w:val="0"/>
              <w:ind w:left="163" w:right="120"/>
              <w:jc w:val="center"/>
              <w:rPr>
                <w:sz w:val="20"/>
                <w:szCs w:val="20"/>
                <w:lang w:eastAsia="en-US"/>
              </w:rPr>
            </w:pPr>
            <w:r w:rsidRPr="002B1A30">
              <w:rPr>
                <w:sz w:val="20"/>
                <w:szCs w:val="20"/>
                <w:lang w:eastAsia="en-US"/>
              </w:rPr>
              <w:t>2,35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8B5BA48" w14:textId="77777777" w:rsidR="002B1A30" w:rsidRPr="002B1A30" w:rsidRDefault="002B1A30" w:rsidP="002B1A30">
            <w:pPr>
              <w:suppressAutoHyphens w:val="0"/>
              <w:jc w:val="center"/>
              <w:rPr>
                <w:sz w:val="20"/>
                <w:szCs w:val="20"/>
                <w:lang w:eastAsia="en-US"/>
              </w:rPr>
            </w:pPr>
            <w:r w:rsidRPr="002B1A30">
              <w:rPr>
                <w:sz w:val="20"/>
                <w:szCs w:val="20"/>
                <w:lang w:eastAsia="en-US"/>
              </w:rPr>
              <w:t>4,25-7,29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EB821FE" w14:textId="77777777" w:rsidR="002B1A30" w:rsidRPr="002B1A30" w:rsidRDefault="002B1A30" w:rsidP="002B1A30">
            <w:pPr>
              <w:suppressAutoHyphens w:val="0"/>
              <w:jc w:val="center"/>
              <w:rPr>
                <w:sz w:val="20"/>
                <w:szCs w:val="20"/>
                <w:lang w:eastAsia="en-US"/>
              </w:rPr>
            </w:pPr>
            <w:r w:rsidRPr="002B1A30">
              <w:rPr>
                <w:sz w:val="20"/>
                <w:szCs w:val="20"/>
                <w:lang w:eastAsia="en-US"/>
              </w:rPr>
              <w:t xml:space="preserve"> 0,017*</w:t>
            </w:r>
          </w:p>
        </w:tc>
      </w:tr>
      <w:tr w:rsidR="002B1A30" w:rsidRPr="002B1A30" w14:paraId="4A8614E8" w14:textId="77777777" w:rsidTr="002B1A30">
        <w:trPr>
          <w:trHeight w:val="193"/>
        </w:trPr>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524C448" w14:textId="77777777" w:rsidR="002B1A30" w:rsidRPr="002B1A30" w:rsidRDefault="002B1A30" w:rsidP="002B1A30">
            <w:pPr>
              <w:suppressAutoHyphens w:val="0"/>
              <w:ind w:left="147" w:right="142"/>
              <w:jc w:val="both"/>
              <w:rPr>
                <w:sz w:val="20"/>
                <w:szCs w:val="20"/>
                <w:lang w:val="en-GB" w:eastAsia="en-US"/>
              </w:rPr>
            </w:pPr>
            <w:r w:rsidRPr="002B1A30">
              <w:rPr>
                <w:sz w:val="20"/>
                <w:szCs w:val="20"/>
                <w:lang w:eastAsia="en-US"/>
              </w:rPr>
              <w:t>History of DFU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E8ADB72" w14:textId="77777777" w:rsidR="002B1A30" w:rsidRPr="002B1A30" w:rsidRDefault="002B1A30" w:rsidP="002B1A30">
            <w:pPr>
              <w:suppressAutoHyphens w:val="0"/>
              <w:ind w:left="163" w:right="120"/>
              <w:jc w:val="center"/>
              <w:rPr>
                <w:sz w:val="20"/>
                <w:szCs w:val="20"/>
                <w:lang w:val="en-GB" w:eastAsia="en-US"/>
              </w:rPr>
            </w:pPr>
            <w:r w:rsidRPr="002B1A30">
              <w:rPr>
                <w:sz w:val="20"/>
                <w:szCs w:val="20"/>
                <w:lang w:val="en-GB" w:eastAsia="en-US"/>
              </w:rPr>
              <w:t>0,4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0115D5D" w14:textId="77777777" w:rsidR="002B1A30" w:rsidRPr="002B1A30" w:rsidRDefault="002B1A30" w:rsidP="002B1A30">
            <w:pPr>
              <w:suppressAutoHyphens w:val="0"/>
              <w:jc w:val="center"/>
              <w:rPr>
                <w:sz w:val="20"/>
                <w:szCs w:val="20"/>
                <w:lang w:val="en-GB" w:eastAsia="en-US"/>
              </w:rPr>
            </w:pPr>
            <w:r w:rsidRPr="002B1A30">
              <w:rPr>
                <w:sz w:val="20"/>
                <w:szCs w:val="20"/>
                <w:lang w:val="en-GB" w:eastAsia="en-US"/>
              </w:rPr>
              <w:t>0,23-1,27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5376E0F" w14:textId="77777777" w:rsidR="002B1A30" w:rsidRPr="002B1A30" w:rsidRDefault="002B1A30" w:rsidP="002B1A30">
            <w:pPr>
              <w:suppressAutoHyphens w:val="0"/>
              <w:jc w:val="center"/>
              <w:rPr>
                <w:sz w:val="20"/>
                <w:szCs w:val="20"/>
                <w:lang w:val="en-GB" w:eastAsia="en-US"/>
              </w:rPr>
            </w:pPr>
            <w:r w:rsidRPr="002B1A30">
              <w:rPr>
                <w:sz w:val="20"/>
                <w:szCs w:val="20"/>
                <w:lang w:val="en-GB" w:eastAsia="en-US"/>
              </w:rPr>
              <w:t>0,000*</w:t>
            </w:r>
          </w:p>
        </w:tc>
      </w:tr>
      <w:tr w:rsidR="002B1A30" w:rsidRPr="002B1A30" w14:paraId="32F6EE5E" w14:textId="77777777" w:rsidTr="002B1A30">
        <w:trPr>
          <w:trHeight w:val="249"/>
        </w:trPr>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4DCF1DC" w14:textId="77777777" w:rsidR="002B1A30" w:rsidRPr="002B1A30" w:rsidRDefault="002B1A30" w:rsidP="002B1A30">
            <w:pPr>
              <w:suppressAutoHyphens w:val="0"/>
              <w:ind w:left="147" w:right="142"/>
              <w:jc w:val="both"/>
              <w:rPr>
                <w:sz w:val="20"/>
                <w:szCs w:val="20"/>
                <w:lang w:eastAsia="en-US"/>
              </w:rPr>
            </w:pPr>
            <w:r w:rsidRPr="002B1A30">
              <w:rPr>
                <w:sz w:val="20"/>
                <w:szCs w:val="20"/>
                <w:lang w:eastAsia="en-US"/>
              </w:rPr>
              <w:t>Pre-ulcerative callus or corn</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7B3735C6" w14:textId="77777777" w:rsidR="002B1A30" w:rsidRPr="002B1A30" w:rsidRDefault="002B1A30" w:rsidP="002B1A30">
            <w:pPr>
              <w:suppressAutoHyphens w:val="0"/>
              <w:ind w:left="163" w:right="120"/>
              <w:jc w:val="center"/>
              <w:rPr>
                <w:sz w:val="20"/>
                <w:szCs w:val="20"/>
                <w:lang w:val="en-GB" w:eastAsia="en-US"/>
              </w:rPr>
            </w:pPr>
            <w:r w:rsidRPr="002B1A30">
              <w:rPr>
                <w:sz w:val="20"/>
                <w:szCs w:val="20"/>
                <w:lang w:val="en-GB" w:eastAsia="en-US"/>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016D742" w14:textId="77777777" w:rsidR="002B1A30" w:rsidRPr="002B1A30" w:rsidRDefault="002B1A30" w:rsidP="002B1A30">
            <w:pPr>
              <w:suppressAutoHyphens w:val="0"/>
              <w:jc w:val="center"/>
              <w:rPr>
                <w:sz w:val="20"/>
                <w:szCs w:val="20"/>
                <w:lang w:val="en-GB" w:eastAsia="en-US"/>
              </w:rPr>
            </w:pPr>
            <w:r w:rsidRPr="002B1A30">
              <w:rPr>
                <w:sz w:val="20"/>
                <w:szCs w:val="20"/>
                <w:lang w:val="en-GB" w:eastAsia="en-US"/>
              </w:rPr>
              <w:t>0,76-8,45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74CA8DC" w14:textId="77777777" w:rsidR="002B1A30" w:rsidRPr="002B1A30" w:rsidRDefault="002B1A30" w:rsidP="002B1A30">
            <w:pPr>
              <w:suppressAutoHyphens w:val="0"/>
              <w:jc w:val="center"/>
              <w:rPr>
                <w:sz w:val="20"/>
                <w:szCs w:val="20"/>
                <w:lang w:val="en-GB" w:eastAsia="en-US"/>
              </w:rPr>
            </w:pPr>
            <w:r w:rsidRPr="002B1A30">
              <w:rPr>
                <w:sz w:val="20"/>
                <w:szCs w:val="20"/>
                <w:lang w:val="en-GB" w:eastAsia="en-US"/>
              </w:rPr>
              <w:t>0,000*</w:t>
            </w:r>
          </w:p>
        </w:tc>
      </w:tr>
      <w:tr w:rsidR="002B1A30" w:rsidRPr="002B1A30" w14:paraId="1F32A1CE" w14:textId="77777777" w:rsidTr="002B1A30">
        <w:trPr>
          <w:trHeight w:val="243"/>
        </w:trPr>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6235BF2" w14:textId="77777777" w:rsidR="002B1A30" w:rsidRPr="002B1A30" w:rsidRDefault="002B1A30" w:rsidP="002B1A30">
            <w:pPr>
              <w:suppressAutoHyphens w:val="0"/>
              <w:ind w:left="147" w:right="142"/>
              <w:jc w:val="both"/>
              <w:rPr>
                <w:sz w:val="20"/>
                <w:szCs w:val="20"/>
                <w:lang w:val="en-GB" w:eastAsia="en-US"/>
              </w:rPr>
            </w:pPr>
            <w:r w:rsidRPr="002B1A30">
              <w:rPr>
                <w:sz w:val="20"/>
                <w:szCs w:val="20"/>
                <w:lang w:eastAsia="en-US"/>
              </w:rPr>
              <w:t>Foot Care Behavior</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58B3DE9" w14:textId="77777777" w:rsidR="002B1A30" w:rsidRPr="002B1A30" w:rsidRDefault="002B1A30" w:rsidP="002B1A30">
            <w:pPr>
              <w:suppressAutoHyphens w:val="0"/>
              <w:ind w:left="163" w:right="120"/>
              <w:jc w:val="center"/>
              <w:rPr>
                <w:sz w:val="20"/>
                <w:szCs w:val="20"/>
                <w:lang w:val="en-GB" w:eastAsia="en-US"/>
              </w:rPr>
            </w:pPr>
            <w:r w:rsidRPr="002B1A30">
              <w:rPr>
                <w:sz w:val="20"/>
                <w:szCs w:val="20"/>
                <w:lang w:val="en-GB" w:eastAsia="en-US"/>
              </w:rPr>
              <w:t>2,76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9D2FC2B" w14:textId="77777777" w:rsidR="002B1A30" w:rsidRPr="002B1A30" w:rsidRDefault="002B1A30" w:rsidP="002B1A30">
            <w:pPr>
              <w:suppressAutoHyphens w:val="0"/>
              <w:jc w:val="center"/>
              <w:rPr>
                <w:sz w:val="20"/>
                <w:szCs w:val="20"/>
                <w:lang w:val="en-GB" w:eastAsia="en-US"/>
              </w:rPr>
            </w:pPr>
            <w:r w:rsidRPr="002B1A30">
              <w:rPr>
                <w:sz w:val="20"/>
                <w:szCs w:val="20"/>
                <w:lang w:val="en-GB" w:eastAsia="en-US"/>
              </w:rPr>
              <w:t xml:space="preserve">  4,76-8,93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E20E660" w14:textId="77777777" w:rsidR="002B1A30" w:rsidRPr="002B1A30" w:rsidRDefault="002B1A30" w:rsidP="002B1A30">
            <w:pPr>
              <w:suppressAutoHyphens w:val="0"/>
              <w:jc w:val="center"/>
              <w:rPr>
                <w:sz w:val="20"/>
                <w:szCs w:val="20"/>
                <w:lang w:val="en-GB" w:eastAsia="en-US"/>
              </w:rPr>
            </w:pPr>
            <w:r w:rsidRPr="002B1A30">
              <w:rPr>
                <w:sz w:val="20"/>
                <w:szCs w:val="20"/>
                <w:lang w:val="en-GB" w:eastAsia="en-US"/>
              </w:rPr>
              <w:t>0,014*</w:t>
            </w:r>
          </w:p>
        </w:tc>
      </w:tr>
    </w:tbl>
    <w:p w14:paraId="7235E23C" w14:textId="77777777" w:rsidR="002B1A30" w:rsidRPr="002B1A30" w:rsidRDefault="002B1A30" w:rsidP="00E06B8D">
      <w:pPr>
        <w:tabs>
          <w:tab w:val="left" w:pos="-709"/>
        </w:tabs>
        <w:jc w:val="both"/>
        <w:rPr>
          <w:rFonts w:eastAsia="Calibri"/>
          <w:b/>
        </w:rPr>
      </w:pPr>
    </w:p>
    <w:p w14:paraId="6EC3DFF0" w14:textId="792C066F" w:rsidR="00D06D52" w:rsidRPr="002B1A30" w:rsidRDefault="002B1A30" w:rsidP="002B1A30">
      <w:pPr>
        <w:ind w:firstLine="720"/>
        <w:jc w:val="both"/>
        <w:rPr>
          <w:rFonts w:eastAsia="Calibri"/>
          <w:lang w:val="en-GB"/>
        </w:rPr>
      </w:pPr>
      <w:r w:rsidRPr="002B1A30">
        <w:rPr>
          <w:rFonts w:eastAsia="Calibri"/>
          <w:lang w:val="en-GB"/>
        </w:rPr>
        <w:t>The table above showed that risk factors for DM ulcers which include Age, History of DFU, callus, and foot care behavior statistically affect the DFU classification, where p value &lt; 0, 05.</w:t>
      </w:r>
    </w:p>
    <w:p w14:paraId="28123780" w14:textId="77777777" w:rsidR="0018148F" w:rsidRDefault="0018148F" w:rsidP="00D06D52">
      <w:pPr>
        <w:tabs>
          <w:tab w:val="left" w:pos="-709"/>
        </w:tabs>
        <w:jc w:val="both"/>
        <w:rPr>
          <w:b/>
        </w:rPr>
      </w:pPr>
    </w:p>
    <w:p w14:paraId="75AB2258" w14:textId="77777777" w:rsidR="002B1A30" w:rsidRDefault="002B1A30" w:rsidP="00352063">
      <w:pPr>
        <w:tabs>
          <w:tab w:val="left" w:pos="-709"/>
        </w:tabs>
        <w:jc w:val="center"/>
        <w:rPr>
          <w:b/>
          <w:sz w:val="20"/>
          <w:szCs w:val="20"/>
        </w:rPr>
      </w:pPr>
    </w:p>
    <w:p w14:paraId="419C3CAD" w14:textId="77777777" w:rsidR="002B1A30" w:rsidRDefault="002B1A30" w:rsidP="002B1A30">
      <w:pPr>
        <w:jc w:val="both"/>
        <w:rPr>
          <w:b/>
          <w:sz w:val="20"/>
          <w:szCs w:val="20"/>
        </w:rPr>
      </w:pPr>
    </w:p>
    <w:p w14:paraId="21D09D8E" w14:textId="77777777" w:rsidR="002B1A30" w:rsidRDefault="002B1A30" w:rsidP="002B1A30">
      <w:pPr>
        <w:jc w:val="both"/>
        <w:rPr>
          <w:b/>
          <w:sz w:val="20"/>
          <w:szCs w:val="20"/>
        </w:rPr>
      </w:pPr>
    </w:p>
    <w:p w14:paraId="5B3908DB" w14:textId="77777777" w:rsidR="002B1A30" w:rsidRDefault="002B1A30" w:rsidP="002B1A30">
      <w:pPr>
        <w:jc w:val="both"/>
        <w:rPr>
          <w:b/>
          <w:sz w:val="20"/>
          <w:szCs w:val="20"/>
        </w:rPr>
      </w:pPr>
    </w:p>
    <w:p w14:paraId="3615A335" w14:textId="77777777" w:rsidR="002B1A30" w:rsidRDefault="002B1A30" w:rsidP="002B1A30">
      <w:pPr>
        <w:jc w:val="both"/>
        <w:rPr>
          <w:b/>
          <w:sz w:val="20"/>
          <w:szCs w:val="20"/>
        </w:rPr>
      </w:pPr>
    </w:p>
    <w:p w14:paraId="77230670" w14:textId="77777777" w:rsidR="002B1A30" w:rsidRDefault="002B1A30" w:rsidP="002B1A30">
      <w:pPr>
        <w:jc w:val="both"/>
        <w:rPr>
          <w:b/>
          <w:sz w:val="20"/>
          <w:szCs w:val="20"/>
        </w:rPr>
      </w:pPr>
    </w:p>
    <w:p w14:paraId="15BADCE5" w14:textId="77777777" w:rsidR="002B1A30" w:rsidRDefault="002B1A30" w:rsidP="002B1A30">
      <w:pPr>
        <w:jc w:val="both"/>
        <w:rPr>
          <w:b/>
          <w:sz w:val="20"/>
          <w:szCs w:val="20"/>
        </w:rPr>
      </w:pPr>
    </w:p>
    <w:p w14:paraId="3CB8E760" w14:textId="77777777" w:rsidR="002B1A30" w:rsidRDefault="002B1A30" w:rsidP="002B1A30">
      <w:pPr>
        <w:jc w:val="both"/>
        <w:rPr>
          <w:b/>
          <w:sz w:val="20"/>
          <w:szCs w:val="20"/>
        </w:rPr>
      </w:pPr>
    </w:p>
    <w:p w14:paraId="1C9131D5" w14:textId="77777777" w:rsidR="002B1A30" w:rsidRDefault="002B1A30" w:rsidP="002B1A30">
      <w:pPr>
        <w:jc w:val="both"/>
        <w:rPr>
          <w:b/>
          <w:sz w:val="20"/>
          <w:szCs w:val="20"/>
        </w:rPr>
      </w:pPr>
    </w:p>
    <w:p w14:paraId="3AE7AC0C" w14:textId="650678E0" w:rsidR="002B1A30" w:rsidRDefault="00D06D52" w:rsidP="002B1A30">
      <w:pPr>
        <w:jc w:val="both"/>
        <w:rPr>
          <w:b/>
          <w:sz w:val="20"/>
          <w:szCs w:val="20"/>
        </w:rPr>
      </w:pPr>
      <w:r w:rsidRPr="00143EEC">
        <w:rPr>
          <w:b/>
          <w:sz w:val="20"/>
          <w:szCs w:val="20"/>
        </w:rPr>
        <w:lastRenderedPageBreak/>
        <w:t xml:space="preserve">Table </w:t>
      </w:r>
      <w:r w:rsidR="002720BB" w:rsidRPr="00143EEC">
        <w:rPr>
          <w:b/>
          <w:sz w:val="20"/>
          <w:szCs w:val="20"/>
        </w:rPr>
        <w:t xml:space="preserve">3. </w:t>
      </w:r>
      <w:r w:rsidR="002B1A30" w:rsidRPr="002B1A30">
        <w:rPr>
          <w:b/>
          <w:sz w:val="20"/>
          <w:szCs w:val="20"/>
        </w:rPr>
        <w:t>Variables For The Final Model In Multivariate Analysis With Multiple Logistic Regression Test</w:t>
      </w:r>
      <w:r w:rsidR="002B1A30">
        <w:rPr>
          <w:b/>
          <w:sz w:val="20"/>
          <w:szCs w:val="20"/>
        </w:rPr>
        <w:t xml:space="preserve"> </w:t>
      </w:r>
    </w:p>
    <w:p w14:paraId="43441F3C" w14:textId="77777777" w:rsidR="002B1A30" w:rsidRDefault="002B1A30" w:rsidP="002B1A30">
      <w:pPr>
        <w:jc w:val="both"/>
        <w:rPr>
          <w:b/>
          <w:sz w:val="20"/>
          <w:szCs w:val="20"/>
        </w:rPr>
      </w:pPr>
    </w:p>
    <w:tbl>
      <w:tblPr>
        <w:tblpPr w:leftFromText="180" w:rightFromText="180" w:vertAnchor="text" w:horzAnchor="margin" w:tblpX="-425" w:tblpY="114"/>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8"/>
        <w:gridCol w:w="708"/>
        <w:gridCol w:w="709"/>
        <w:gridCol w:w="709"/>
        <w:gridCol w:w="709"/>
        <w:gridCol w:w="1134"/>
      </w:tblGrid>
      <w:tr w:rsidR="002B1A30" w:rsidRPr="002B1A30" w14:paraId="7B865BE8" w14:textId="77777777" w:rsidTr="002B1A30">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445804B6" w14:textId="77777777" w:rsidR="002B1A30" w:rsidRPr="002B1A30" w:rsidRDefault="002B1A30" w:rsidP="002B1A30">
            <w:pPr>
              <w:suppressAutoHyphens w:val="0"/>
              <w:ind w:right="142"/>
              <w:jc w:val="center"/>
              <w:rPr>
                <w:b/>
                <w:sz w:val="20"/>
                <w:szCs w:val="20"/>
                <w:lang w:val="en" w:eastAsia="en-US"/>
              </w:rPr>
            </w:pPr>
            <w:r w:rsidRPr="002B1A30">
              <w:rPr>
                <w:b/>
                <w:sz w:val="20"/>
                <w:szCs w:val="20"/>
                <w:lang w:eastAsia="en-US"/>
              </w:rPr>
              <w:t>Variabel</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FB9A410" w14:textId="77777777" w:rsidR="002B1A30" w:rsidRPr="002B1A30" w:rsidRDefault="002B1A30" w:rsidP="002B1A30">
            <w:pPr>
              <w:suppressAutoHyphens w:val="0"/>
              <w:ind w:right="142"/>
              <w:jc w:val="center"/>
              <w:rPr>
                <w:b/>
                <w:sz w:val="20"/>
                <w:szCs w:val="20"/>
                <w:lang w:eastAsia="en-US"/>
              </w:rPr>
            </w:pPr>
            <w:r w:rsidRPr="002B1A30">
              <w:rPr>
                <w:b/>
                <w:sz w:val="20"/>
                <w:szCs w:val="20"/>
                <w:lang w:eastAsia="en-US"/>
              </w:rPr>
              <w:t>B</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FD7F3E0" w14:textId="77777777" w:rsidR="002B1A30" w:rsidRPr="002B1A30" w:rsidRDefault="002B1A30" w:rsidP="002B1A30">
            <w:pPr>
              <w:suppressAutoHyphens w:val="0"/>
              <w:ind w:right="142"/>
              <w:jc w:val="center"/>
              <w:rPr>
                <w:b/>
                <w:sz w:val="20"/>
                <w:szCs w:val="20"/>
                <w:lang w:eastAsia="en-US"/>
              </w:rPr>
            </w:pPr>
            <w:r w:rsidRPr="002B1A30">
              <w:rPr>
                <w:b/>
                <w:sz w:val="20"/>
                <w:szCs w:val="20"/>
                <w:lang w:eastAsia="en-US"/>
              </w:rPr>
              <w:t>Wald</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AB387CD" w14:textId="77777777" w:rsidR="002B1A30" w:rsidRPr="002B1A30" w:rsidRDefault="002B1A30" w:rsidP="002B1A30">
            <w:pPr>
              <w:suppressAutoHyphens w:val="0"/>
              <w:ind w:right="142"/>
              <w:jc w:val="center"/>
              <w:rPr>
                <w:b/>
                <w:sz w:val="20"/>
                <w:szCs w:val="20"/>
                <w:lang w:val="id-ID" w:eastAsia="en-US"/>
              </w:rPr>
            </w:pPr>
            <w:r w:rsidRPr="002B1A30">
              <w:rPr>
                <w:b/>
                <w:sz w:val="20"/>
                <w:szCs w:val="20"/>
                <w:lang w:eastAsia="en-US"/>
              </w:rPr>
              <w:t>P value</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46DC2DB" w14:textId="77777777" w:rsidR="002B1A30" w:rsidRPr="002B1A30" w:rsidRDefault="002B1A30" w:rsidP="002B1A30">
            <w:pPr>
              <w:suppressAutoHyphens w:val="0"/>
              <w:ind w:right="142"/>
              <w:jc w:val="center"/>
              <w:rPr>
                <w:b/>
                <w:sz w:val="20"/>
                <w:szCs w:val="20"/>
                <w:lang w:eastAsia="en-US"/>
              </w:rPr>
            </w:pPr>
            <w:r w:rsidRPr="002B1A30">
              <w:rPr>
                <w:b/>
                <w:sz w:val="20"/>
                <w:szCs w:val="20"/>
                <w:lang w:eastAsia="en-US"/>
              </w:rPr>
              <w:t>Exp (B)</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1D8F6F2" w14:textId="77777777" w:rsidR="002B1A30" w:rsidRPr="002B1A30" w:rsidRDefault="002B1A30" w:rsidP="002B1A30">
            <w:pPr>
              <w:suppressAutoHyphens w:val="0"/>
              <w:ind w:right="142"/>
              <w:jc w:val="center"/>
              <w:rPr>
                <w:b/>
                <w:sz w:val="20"/>
                <w:szCs w:val="20"/>
                <w:lang w:eastAsia="en-US"/>
              </w:rPr>
            </w:pPr>
            <w:r w:rsidRPr="002B1A30">
              <w:rPr>
                <w:b/>
                <w:sz w:val="20"/>
                <w:szCs w:val="20"/>
                <w:lang w:eastAsia="en-US"/>
              </w:rPr>
              <w:t>95% CI</w:t>
            </w:r>
          </w:p>
        </w:tc>
      </w:tr>
      <w:tr w:rsidR="002B1A30" w:rsidRPr="002B1A30" w14:paraId="01E5E292" w14:textId="77777777" w:rsidTr="002B1A30">
        <w:trPr>
          <w:trHeight w:val="19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6C80C3C0" w14:textId="77777777" w:rsidR="002B1A30" w:rsidRPr="002B1A30" w:rsidRDefault="002B1A30" w:rsidP="002B1A30">
            <w:pPr>
              <w:suppressAutoHyphens w:val="0"/>
              <w:ind w:left="132" w:right="142"/>
              <w:jc w:val="both"/>
              <w:rPr>
                <w:sz w:val="20"/>
                <w:szCs w:val="20"/>
                <w:lang w:val="en-GB" w:eastAsia="en-US"/>
              </w:rPr>
            </w:pPr>
            <w:r w:rsidRPr="002B1A30">
              <w:rPr>
                <w:sz w:val="20"/>
                <w:szCs w:val="20"/>
                <w:lang w:val="en-GB" w:eastAsia="en-US"/>
              </w:rPr>
              <w:t>Age</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2E27FE2" w14:textId="0AC41F83" w:rsidR="002B1A30" w:rsidRPr="002B1A30" w:rsidRDefault="002B1A30" w:rsidP="002B1A30">
            <w:pPr>
              <w:suppressAutoHyphens w:val="0"/>
              <w:ind w:right="142"/>
              <w:jc w:val="center"/>
              <w:rPr>
                <w:sz w:val="20"/>
                <w:szCs w:val="20"/>
                <w:lang w:val="en-GB" w:eastAsia="en-US"/>
              </w:rPr>
            </w:pPr>
            <w:r>
              <w:rPr>
                <w:sz w:val="20"/>
                <w:szCs w:val="20"/>
                <w:lang w:val="en-GB" w:eastAsia="en-US"/>
              </w:rPr>
              <w:t>2.</w:t>
            </w:r>
            <w:r w:rsidRPr="002B1A30">
              <w:rPr>
                <w:sz w:val="20"/>
                <w:szCs w:val="20"/>
                <w:lang w:val="en-GB" w:eastAsia="en-US"/>
              </w:rPr>
              <w:t>453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650C090" w14:textId="40FBE4D1" w:rsidR="002B1A30" w:rsidRPr="002B1A30" w:rsidRDefault="002B1A30" w:rsidP="002B1A30">
            <w:pPr>
              <w:suppressAutoHyphens w:val="0"/>
              <w:ind w:right="142"/>
              <w:jc w:val="center"/>
              <w:rPr>
                <w:sz w:val="20"/>
                <w:szCs w:val="20"/>
                <w:lang w:val="en-GB" w:eastAsia="en-US"/>
              </w:rPr>
            </w:pPr>
            <w:r>
              <w:rPr>
                <w:sz w:val="20"/>
                <w:szCs w:val="20"/>
                <w:lang w:val="en-GB" w:eastAsia="en-US"/>
              </w:rPr>
              <w:t>13.</w:t>
            </w:r>
            <w:r w:rsidRPr="002B1A30">
              <w:rPr>
                <w:sz w:val="20"/>
                <w:szCs w:val="20"/>
                <w:lang w:val="en-GB" w:eastAsia="en-US"/>
              </w:rPr>
              <w:t>275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2F84EBF" w14:textId="246DF253" w:rsidR="002B1A30" w:rsidRPr="002B1A30" w:rsidRDefault="002B1A30" w:rsidP="002B1A30">
            <w:pPr>
              <w:suppressAutoHyphens w:val="0"/>
              <w:ind w:right="142"/>
              <w:jc w:val="center"/>
              <w:rPr>
                <w:sz w:val="20"/>
                <w:szCs w:val="20"/>
                <w:lang w:val="en-GB" w:eastAsia="en-US"/>
              </w:rPr>
            </w:pPr>
            <w:r>
              <w:rPr>
                <w:sz w:val="20"/>
                <w:szCs w:val="20"/>
                <w:lang w:val="en-GB" w:eastAsia="en-US"/>
              </w:rPr>
              <w:t>0.</w:t>
            </w:r>
            <w:r w:rsidRPr="002B1A30">
              <w:rPr>
                <w:sz w:val="20"/>
                <w:szCs w:val="20"/>
                <w:lang w:val="en-GB" w:eastAsia="en-US"/>
              </w:rPr>
              <w:t>001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AF1C795" w14:textId="03B463BC" w:rsidR="002B1A30" w:rsidRPr="002B1A30" w:rsidRDefault="002B1A30" w:rsidP="002B1A30">
            <w:pPr>
              <w:suppressAutoHyphens w:val="0"/>
              <w:ind w:right="142"/>
              <w:jc w:val="center"/>
              <w:rPr>
                <w:sz w:val="20"/>
                <w:szCs w:val="20"/>
                <w:lang w:val="en-GB" w:eastAsia="en-US"/>
              </w:rPr>
            </w:pPr>
            <w:r>
              <w:rPr>
                <w:sz w:val="20"/>
                <w:szCs w:val="20"/>
                <w:lang w:val="en-GB" w:eastAsia="en-US"/>
              </w:rPr>
              <w:t>19.</w:t>
            </w:r>
            <w:r w:rsidRPr="002B1A30">
              <w:rPr>
                <w:sz w:val="20"/>
                <w:szCs w:val="20"/>
                <w:lang w:val="en-GB" w:eastAsia="en-US"/>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88282EF" w14:textId="28B3EA93" w:rsidR="002B1A30" w:rsidRPr="002B1A30" w:rsidRDefault="002B1A30" w:rsidP="002B1A30">
            <w:pPr>
              <w:suppressAutoHyphens w:val="0"/>
              <w:ind w:right="142"/>
              <w:jc w:val="center"/>
              <w:rPr>
                <w:sz w:val="20"/>
                <w:szCs w:val="20"/>
                <w:lang w:val="en-GB" w:eastAsia="en-US"/>
              </w:rPr>
            </w:pPr>
            <w:r>
              <w:rPr>
                <w:sz w:val="20"/>
                <w:szCs w:val="20"/>
                <w:lang w:val="en-GB" w:eastAsia="en-US"/>
              </w:rPr>
              <w:t>1.24-189.</w:t>
            </w:r>
            <w:r w:rsidRPr="002B1A30">
              <w:rPr>
                <w:sz w:val="20"/>
                <w:szCs w:val="20"/>
                <w:lang w:val="en-GB" w:eastAsia="en-US"/>
              </w:rPr>
              <w:t>45</w:t>
            </w:r>
          </w:p>
        </w:tc>
      </w:tr>
      <w:tr w:rsidR="002B1A30" w:rsidRPr="002B1A30" w14:paraId="3F87C1C9" w14:textId="77777777" w:rsidTr="002B1A30">
        <w:trPr>
          <w:trHeight w:val="274"/>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6B31A30C" w14:textId="77777777" w:rsidR="002B1A30" w:rsidRPr="002B1A30" w:rsidRDefault="002B1A30" w:rsidP="002B1A30">
            <w:pPr>
              <w:suppressAutoHyphens w:val="0"/>
              <w:ind w:left="132" w:right="142"/>
              <w:jc w:val="both"/>
              <w:rPr>
                <w:sz w:val="20"/>
                <w:szCs w:val="20"/>
                <w:lang w:val="en-GB" w:eastAsia="en-US"/>
              </w:rPr>
            </w:pPr>
            <w:r w:rsidRPr="002B1A30">
              <w:rPr>
                <w:sz w:val="20"/>
                <w:szCs w:val="20"/>
                <w:lang w:val="en-GB" w:eastAsia="en-US"/>
              </w:rPr>
              <w:t>History of DFU</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A490369" w14:textId="6E77E6D2" w:rsidR="002B1A30" w:rsidRPr="002B1A30" w:rsidRDefault="002B1A30" w:rsidP="002B1A30">
            <w:pPr>
              <w:suppressAutoHyphens w:val="0"/>
              <w:ind w:right="142"/>
              <w:jc w:val="center"/>
              <w:rPr>
                <w:sz w:val="20"/>
                <w:szCs w:val="20"/>
                <w:lang w:val="en-GB" w:eastAsia="en-US"/>
              </w:rPr>
            </w:pPr>
            <w:r>
              <w:rPr>
                <w:sz w:val="20"/>
                <w:szCs w:val="20"/>
                <w:lang w:val="en-GB" w:eastAsia="en-US"/>
              </w:rPr>
              <w:t>3.</w:t>
            </w:r>
            <w:r w:rsidRPr="002B1A30">
              <w:rPr>
                <w:sz w:val="20"/>
                <w:szCs w:val="20"/>
                <w:lang w:val="en-GB" w:eastAsia="en-US"/>
              </w:rPr>
              <w:t>274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E14D440" w14:textId="207E41B7" w:rsidR="002B1A30" w:rsidRPr="002B1A30" w:rsidRDefault="002B1A30" w:rsidP="002B1A30">
            <w:pPr>
              <w:suppressAutoHyphens w:val="0"/>
              <w:ind w:right="142"/>
              <w:jc w:val="center"/>
              <w:rPr>
                <w:sz w:val="20"/>
                <w:szCs w:val="20"/>
                <w:lang w:val="en-GB" w:eastAsia="en-US"/>
              </w:rPr>
            </w:pPr>
            <w:r>
              <w:rPr>
                <w:sz w:val="20"/>
                <w:szCs w:val="20"/>
                <w:lang w:val="en-GB" w:eastAsia="en-US"/>
              </w:rPr>
              <w:t>12.</w:t>
            </w:r>
            <w:r w:rsidRPr="002B1A30">
              <w:rPr>
                <w:sz w:val="20"/>
                <w:szCs w:val="20"/>
                <w:lang w:val="en-GB" w:eastAsia="en-US"/>
              </w:rPr>
              <w:t>156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01F4D74" w14:textId="054A0A93" w:rsidR="002B1A30" w:rsidRPr="002B1A30" w:rsidRDefault="002B1A30" w:rsidP="002B1A30">
            <w:pPr>
              <w:suppressAutoHyphens w:val="0"/>
              <w:ind w:right="142"/>
              <w:jc w:val="center"/>
              <w:rPr>
                <w:sz w:val="20"/>
                <w:szCs w:val="20"/>
                <w:lang w:val="en-GB" w:eastAsia="en-US"/>
              </w:rPr>
            </w:pPr>
            <w:r>
              <w:rPr>
                <w:sz w:val="20"/>
                <w:szCs w:val="20"/>
                <w:lang w:val="en-GB" w:eastAsia="en-US"/>
              </w:rPr>
              <w:t>0.</w:t>
            </w:r>
            <w:r w:rsidRPr="002B1A30">
              <w:rPr>
                <w:sz w:val="20"/>
                <w:szCs w:val="20"/>
                <w:lang w:val="en-GB" w:eastAsia="en-US"/>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BEB2970" w14:textId="31CB0B8C" w:rsidR="002B1A30" w:rsidRPr="002B1A30" w:rsidRDefault="002B1A30" w:rsidP="002B1A30">
            <w:pPr>
              <w:suppressAutoHyphens w:val="0"/>
              <w:ind w:right="142"/>
              <w:jc w:val="center"/>
              <w:rPr>
                <w:sz w:val="20"/>
                <w:szCs w:val="20"/>
                <w:lang w:val="en-GB" w:eastAsia="en-US"/>
              </w:rPr>
            </w:pPr>
            <w:r>
              <w:rPr>
                <w:sz w:val="20"/>
                <w:szCs w:val="20"/>
                <w:lang w:val="en-GB" w:eastAsia="en-US"/>
              </w:rPr>
              <w:t>25.</w:t>
            </w:r>
            <w:r w:rsidRPr="002B1A30">
              <w:rPr>
                <w:sz w:val="20"/>
                <w:szCs w:val="20"/>
                <w:lang w:val="en-GB" w:eastAsia="en-US"/>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7A1A6C5" w14:textId="2D215FBC" w:rsidR="002B1A30" w:rsidRPr="002B1A30" w:rsidRDefault="002B1A30" w:rsidP="002B1A30">
            <w:pPr>
              <w:suppressAutoHyphens w:val="0"/>
              <w:ind w:right="142"/>
              <w:jc w:val="center"/>
              <w:rPr>
                <w:sz w:val="20"/>
                <w:szCs w:val="20"/>
                <w:lang w:val="en-GB" w:eastAsia="en-US"/>
              </w:rPr>
            </w:pPr>
            <w:r>
              <w:rPr>
                <w:sz w:val="20"/>
                <w:szCs w:val="20"/>
                <w:lang w:val="en-GB" w:eastAsia="en-US"/>
              </w:rPr>
              <w:t>4.25-210.</w:t>
            </w:r>
            <w:r w:rsidRPr="002B1A30">
              <w:rPr>
                <w:sz w:val="20"/>
                <w:szCs w:val="20"/>
                <w:lang w:val="en-GB" w:eastAsia="en-US"/>
              </w:rPr>
              <w:t>14</w:t>
            </w:r>
          </w:p>
        </w:tc>
      </w:tr>
      <w:tr w:rsidR="002B1A30" w:rsidRPr="002B1A30" w14:paraId="0B3C3A07" w14:textId="77777777" w:rsidTr="002B1A30">
        <w:trPr>
          <w:trHeight w:val="274"/>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56221D47" w14:textId="77777777" w:rsidR="002B1A30" w:rsidRPr="002B1A30" w:rsidRDefault="002B1A30" w:rsidP="002B1A30">
            <w:pPr>
              <w:suppressAutoHyphens w:val="0"/>
              <w:ind w:left="132" w:right="142"/>
              <w:jc w:val="both"/>
              <w:rPr>
                <w:sz w:val="20"/>
                <w:szCs w:val="20"/>
                <w:lang w:eastAsia="en-US"/>
              </w:rPr>
            </w:pPr>
            <w:r w:rsidRPr="002B1A30">
              <w:rPr>
                <w:sz w:val="20"/>
                <w:szCs w:val="20"/>
                <w:lang w:eastAsia="en-US"/>
              </w:rPr>
              <w:t>Callus or corn Pra- ulcerative</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5C9FDCA" w14:textId="6FC0D93E" w:rsidR="002B1A30" w:rsidRPr="002B1A30" w:rsidRDefault="002B1A30" w:rsidP="002B1A30">
            <w:pPr>
              <w:suppressAutoHyphens w:val="0"/>
              <w:ind w:right="142"/>
              <w:jc w:val="center"/>
              <w:rPr>
                <w:sz w:val="20"/>
                <w:szCs w:val="20"/>
                <w:lang w:val="en-GB" w:eastAsia="en-US"/>
              </w:rPr>
            </w:pPr>
            <w:r>
              <w:rPr>
                <w:sz w:val="20"/>
                <w:szCs w:val="20"/>
                <w:lang w:val="en-GB" w:eastAsia="en-US"/>
              </w:rPr>
              <w:t>2.</w:t>
            </w:r>
            <w:r w:rsidRPr="002B1A30">
              <w:rPr>
                <w:sz w:val="20"/>
                <w:szCs w:val="20"/>
                <w:lang w:val="en-GB" w:eastAsia="en-US"/>
              </w:rPr>
              <w:t>649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11A15C8" w14:textId="2842D4BC" w:rsidR="002B1A30" w:rsidRPr="002B1A30" w:rsidRDefault="002B1A30" w:rsidP="002B1A30">
            <w:pPr>
              <w:suppressAutoHyphens w:val="0"/>
              <w:ind w:right="142"/>
              <w:rPr>
                <w:sz w:val="20"/>
                <w:szCs w:val="20"/>
                <w:lang w:val="en-GB" w:eastAsia="en-US"/>
              </w:rPr>
            </w:pPr>
            <w:r>
              <w:rPr>
                <w:sz w:val="20"/>
                <w:szCs w:val="20"/>
                <w:lang w:val="en-GB" w:eastAsia="en-US"/>
              </w:rPr>
              <w:t>11.</w:t>
            </w:r>
            <w:r w:rsidRPr="002B1A30">
              <w:rPr>
                <w:sz w:val="20"/>
                <w:szCs w:val="20"/>
                <w:lang w:val="en-GB" w:eastAsia="en-US"/>
              </w:rPr>
              <w:t>513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0C28CF9" w14:textId="33A53721" w:rsidR="002B1A30" w:rsidRPr="002B1A30" w:rsidRDefault="002B1A30" w:rsidP="002B1A30">
            <w:pPr>
              <w:suppressAutoHyphens w:val="0"/>
              <w:ind w:right="142"/>
              <w:jc w:val="center"/>
              <w:rPr>
                <w:sz w:val="20"/>
                <w:szCs w:val="20"/>
                <w:lang w:val="en-GB" w:eastAsia="en-US"/>
              </w:rPr>
            </w:pPr>
            <w:r>
              <w:rPr>
                <w:sz w:val="20"/>
                <w:szCs w:val="20"/>
                <w:lang w:val="en-GB" w:eastAsia="en-US"/>
              </w:rPr>
              <w:t>0.</w:t>
            </w:r>
            <w:r w:rsidRPr="002B1A30">
              <w:rPr>
                <w:sz w:val="20"/>
                <w:szCs w:val="20"/>
                <w:lang w:val="en-GB" w:eastAsia="en-US"/>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2A6F4D8" w14:textId="0FD90390" w:rsidR="002B1A30" w:rsidRPr="002B1A30" w:rsidRDefault="002B1A30" w:rsidP="002B1A30">
            <w:pPr>
              <w:suppressAutoHyphens w:val="0"/>
              <w:ind w:right="142"/>
              <w:jc w:val="center"/>
              <w:rPr>
                <w:sz w:val="20"/>
                <w:szCs w:val="20"/>
                <w:lang w:val="en-GB" w:eastAsia="en-US"/>
              </w:rPr>
            </w:pPr>
            <w:r>
              <w:rPr>
                <w:sz w:val="20"/>
                <w:szCs w:val="20"/>
                <w:lang w:val="en-GB" w:eastAsia="en-US"/>
              </w:rPr>
              <w:t>15.</w:t>
            </w:r>
            <w:r w:rsidRPr="002B1A30">
              <w:rPr>
                <w:sz w:val="20"/>
                <w:szCs w:val="20"/>
                <w:lang w:val="en-GB" w:eastAsia="en-US"/>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A0BA16A" w14:textId="550A0CC9" w:rsidR="002B1A30" w:rsidRPr="002B1A30" w:rsidRDefault="002B1A30" w:rsidP="002B1A30">
            <w:pPr>
              <w:suppressAutoHyphens w:val="0"/>
              <w:ind w:right="142"/>
              <w:jc w:val="center"/>
              <w:rPr>
                <w:sz w:val="20"/>
                <w:szCs w:val="20"/>
                <w:lang w:val="en-GB" w:eastAsia="en-US"/>
              </w:rPr>
            </w:pPr>
            <w:r>
              <w:rPr>
                <w:sz w:val="20"/>
                <w:szCs w:val="20"/>
                <w:lang w:val="en-GB" w:eastAsia="en-US"/>
              </w:rPr>
              <w:t>3.25-119.</w:t>
            </w:r>
            <w:r w:rsidRPr="002B1A30">
              <w:rPr>
                <w:sz w:val="20"/>
                <w:szCs w:val="20"/>
                <w:lang w:val="en-GB" w:eastAsia="en-US"/>
              </w:rPr>
              <w:t>28</w:t>
            </w:r>
          </w:p>
        </w:tc>
      </w:tr>
      <w:tr w:rsidR="002B1A30" w:rsidRPr="002B1A30" w14:paraId="0682DC70" w14:textId="77777777" w:rsidTr="002B1A30">
        <w:trPr>
          <w:trHeight w:val="274"/>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208AD2D8" w14:textId="77777777" w:rsidR="002B1A30" w:rsidRPr="002B1A30" w:rsidRDefault="002B1A30" w:rsidP="002B1A30">
            <w:pPr>
              <w:suppressAutoHyphens w:val="0"/>
              <w:ind w:left="132" w:right="142"/>
              <w:jc w:val="both"/>
              <w:rPr>
                <w:sz w:val="20"/>
                <w:szCs w:val="20"/>
                <w:lang w:eastAsia="en-US"/>
              </w:rPr>
            </w:pPr>
            <w:r w:rsidRPr="002B1A30">
              <w:rPr>
                <w:sz w:val="20"/>
                <w:szCs w:val="20"/>
                <w:lang w:eastAsia="en-US"/>
              </w:rPr>
              <w:t>Foot Care Behavior</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8C77A12" w14:textId="42CF4314" w:rsidR="002B1A30" w:rsidRPr="002B1A30" w:rsidRDefault="002B1A30" w:rsidP="002B1A30">
            <w:pPr>
              <w:suppressAutoHyphens w:val="0"/>
              <w:ind w:right="142"/>
              <w:jc w:val="center"/>
              <w:rPr>
                <w:sz w:val="20"/>
                <w:szCs w:val="20"/>
                <w:lang w:val="en-GB" w:eastAsia="en-US"/>
              </w:rPr>
            </w:pPr>
            <w:r>
              <w:rPr>
                <w:sz w:val="20"/>
                <w:szCs w:val="20"/>
                <w:lang w:val="en-GB" w:eastAsia="en-US"/>
              </w:rPr>
              <w:t>5.</w:t>
            </w:r>
            <w:r w:rsidRPr="002B1A30">
              <w:rPr>
                <w:sz w:val="20"/>
                <w:szCs w:val="20"/>
                <w:lang w:val="en-GB" w:eastAsia="en-US"/>
              </w:rPr>
              <w:t>623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7A2B098" w14:textId="41DFF1DC" w:rsidR="002B1A30" w:rsidRPr="002B1A30" w:rsidRDefault="002B1A30" w:rsidP="002B1A30">
            <w:pPr>
              <w:suppressAutoHyphens w:val="0"/>
              <w:ind w:right="142"/>
              <w:jc w:val="center"/>
              <w:rPr>
                <w:sz w:val="20"/>
                <w:szCs w:val="20"/>
                <w:lang w:val="en-GB" w:eastAsia="en-US"/>
              </w:rPr>
            </w:pPr>
            <w:r>
              <w:rPr>
                <w:sz w:val="20"/>
                <w:szCs w:val="20"/>
                <w:lang w:val="en-GB" w:eastAsia="en-US"/>
              </w:rPr>
              <w:t>23.</w:t>
            </w:r>
            <w:r w:rsidRPr="002B1A30">
              <w:rPr>
                <w:sz w:val="20"/>
                <w:szCs w:val="20"/>
                <w:lang w:val="en-GB" w:eastAsia="en-US"/>
              </w:rPr>
              <w:t>518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75DAFED" w14:textId="1FFF53E5" w:rsidR="002B1A30" w:rsidRPr="002B1A30" w:rsidRDefault="002B1A30" w:rsidP="002B1A30">
            <w:pPr>
              <w:suppressAutoHyphens w:val="0"/>
              <w:ind w:right="142"/>
              <w:jc w:val="center"/>
              <w:rPr>
                <w:sz w:val="20"/>
                <w:szCs w:val="20"/>
                <w:lang w:val="en-GB" w:eastAsia="en-US"/>
              </w:rPr>
            </w:pPr>
            <w:r>
              <w:rPr>
                <w:sz w:val="20"/>
                <w:szCs w:val="20"/>
                <w:lang w:val="en-GB" w:eastAsia="en-US"/>
              </w:rPr>
              <w:t>0.</w:t>
            </w:r>
            <w:r w:rsidRPr="002B1A30">
              <w:rPr>
                <w:sz w:val="20"/>
                <w:szCs w:val="20"/>
                <w:lang w:val="en-GB" w:eastAsia="en-US"/>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03308D8" w14:textId="728C9F82" w:rsidR="002B1A30" w:rsidRPr="002B1A30" w:rsidRDefault="002B1A30" w:rsidP="002B1A30">
            <w:pPr>
              <w:suppressAutoHyphens w:val="0"/>
              <w:ind w:right="142"/>
              <w:jc w:val="center"/>
              <w:rPr>
                <w:sz w:val="20"/>
                <w:szCs w:val="20"/>
                <w:lang w:val="en-GB" w:eastAsia="en-US"/>
              </w:rPr>
            </w:pPr>
            <w:r>
              <w:rPr>
                <w:sz w:val="20"/>
                <w:szCs w:val="20"/>
                <w:lang w:val="en-GB" w:eastAsia="en-US"/>
              </w:rPr>
              <w:t xml:space="preserve">  42.</w:t>
            </w:r>
            <w:r w:rsidRPr="002B1A30">
              <w:rPr>
                <w:sz w:val="20"/>
                <w:szCs w:val="20"/>
                <w:lang w:val="en-GB" w:eastAsia="en-US"/>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0E6EF9C" w14:textId="648F7CBE" w:rsidR="002B1A30" w:rsidRPr="002B1A30" w:rsidRDefault="002B1A30" w:rsidP="002B1A30">
            <w:pPr>
              <w:suppressAutoHyphens w:val="0"/>
              <w:ind w:right="142"/>
              <w:jc w:val="center"/>
              <w:rPr>
                <w:sz w:val="20"/>
                <w:szCs w:val="20"/>
                <w:lang w:val="en-GB" w:eastAsia="en-US"/>
              </w:rPr>
            </w:pPr>
            <w:r>
              <w:rPr>
                <w:sz w:val="20"/>
                <w:szCs w:val="20"/>
                <w:lang w:val="en-GB" w:eastAsia="en-US"/>
              </w:rPr>
              <w:t>5.24-247.</w:t>
            </w:r>
            <w:r w:rsidRPr="002B1A30">
              <w:rPr>
                <w:sz w:val="20"/>
                <w:szCs w:val="20"/>
                <w:lang w:val="en-GB" w:eastAsia="en-US"/>
              </w:rPr>
              <w:t>18</w:t>
            </w:r>
          </w:p>
        </w:tc>
      </w:tr>
    </w:tbl>
    <w:p w14:paraId="276F24E7" w14:textId="77777777" w:rsidR="002B1A30" w:rsidRPr="002B1A30" w:rsidRDefault="002B1A30" w:rsidP="002B1A30">
      <w:pPr>
        <w:jc w:val="both"/>
        <w:rPr>
          <w:b/>
          <w:sz w:val="20"/>
          <w:szCs w:val="20"/>
        </w:rPr>
      </w:pPr>
    </w:p>
    <w:p w14:paraId="0C22599B" w14:textId="76563951" w:rsidR="00D06D52" w:rsidRPr="00143EEC" w:rsidRDefault="00D06D52" w:rsidP="00D06D52">
      <w:pPr>
        <w:jc w:val="both"/>
        <w:rPr>
          <w:sz w:val="20"/>
          <w:szCs w:val="20"/>
        </w:rPr>
      </w:pPr>
    </w:p>
    <w:p w14:paraId="1CD45631" w14:textId="295798A9" w:rsidR="00D06D52" w:rsidRDefault="002B1A30" w:rsidP="002B1A30">
      <w:pPr>
        <w:ind w:firstLine="720"/>
        <w:jc w:val="both"/>
        <w:rPr>
          <w:lang w:val="en-GB"/>
        </w:rPr>
      </w:pPr>
      <w:r w:rsidRPr="002B1A30">
        <w:rPr>
          <w:lang w:val="en-GB"/>
        </w:rPr>
        <w:t>The calculation results show that participants with type 2 diabetes mellitus who are &gt; 36 years old, have a history of DFU, have callus, and poor foot care behavior, have a probability or risk for developing diabetic foot events. Diabetic foot care behavior is the most dominant variable affecting the incidence of diabetic foot (DFU) with the largest Odds Ratio value, which is 42.59.</w:t>
      </w:r>
    </w:p>
    <w:p w14:paraId="18FB6933" w14:textId="77777777" w:rsidR="00D06D52" w:rsidRDefault="00D06D52" w:rsidP="00D06D52">
      <w:pPr>
        <w:jc w:val="both"/>
        <w:rPr>
          <w:lang w:val="en-GB"/>
        </w:rPr>
      </w:pPr>
    </w:p>
    <w:tbl>
      <w:tblPr>
        <w:tblpPr w:leftFromText="180" w:rightFromText="180" w:vertAnchor="text" w:horzAnchor="page" w:tblpX="880" w:tblpY="693"/>
        <w:tblW w:w="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82"/>
        <w:gridCol w:w="425"/>
        <w:gridCol w:w="567"/>
        <w:gridCol w:w="709"/>
        <w:gridCol w:w="709"/>
        <w:gridCol w:w="708"/>
        <w:gridCol w:w="567"/>
        <w:gridCol w:w="709"/>
      </w:tblGrid>
      <w:tr w:rsidR="002B1A30" w:rsidRPr="002B1A30" w14:paraId="577C2A40" w14:textId="77777777" w:rsidTr="002B1A30">
        <w:trPr>
          <w:cantSplit/>
        </w:trPr>
        <w:tc>
          <w:tcPr>
            <w:tcW w:w="982" w:type="dxa"/>
            <w:vMerge w:val="restart"/>
            <w:tcBorders>
              <w:top w:val="single" w:sz="4" w:space="0" w:color="auto"/>
              <w:left w:val="single" w:sz="4" w:space="0" w:color="auto"/>
              <w:bottom w:val="single" w:sz="4" w:space="0" w:color="auto"/>
              <w:right w:val="single" w:sz="4" w:space="0" w:color="auto"/>
            </w:tcBorders>
            <w:shd w:val="clear" w:color="auto" w:fill="FFFFFF"/>
          </w:tcPr>
          <w:p w14:paraId="40ADFE29" w14:textId="77777777" w:rsidR="002B1A30" w:rsidRPr="002B1A30" w:rsidRDefault="002B1A30" w:rsidP="002B1A30">
            <w:pPr>
              <w:suppressAutoHyphens w:val="0"/>
              <w:jc w:val="center"/>
              <w:rPr>
                <w:b/>
                <w:sz w:val="20"/>
                <w:szCs w:val="20"/>
                <w:lang w:eastAsia="en-US"/>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DFC52D1" w14:textId="77777777" w:rsidR="002B1A30" w:rsidRPr="002B1A30" w:rsidRDefault="002B1A30" w:rsidP="002B1A30">
            <w:pPr>
              <w:suppressAutoHyphens w:val="0"/>
              <w:jc w:val="center"/>
              <w:rPr>
                <w:b/>
                <w:sz w:val="20"/>
                <w:szCs w:val="20"/>
                <w:lang w:eastAsia="en-US"/>
              </w:rPr>
            </w:pPr>
            <w:r w:rsidRPr="002B1A30">
              <w:rPr>
                <w:b/>
                <w:sz w:val="20"/>
                <w:szCs w:val="20"/>
                <w:lang w:eastAsia="en-US"/>
              </w:rPr>
              <w:t>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40219A9" w14:textId="77777777" w:rsidR="002B1A30" w:rsidRPr="002B1A30" w:rsidRDefault="002B1A30" w:rsidP="002B1A30">
            <w:pPr>
              <w:suppressAutoHyphens w:val="0"/>
              <w:jc w:val="center"/>
              <w:rPr>
                <w:b/>
                <w:sz w:val="20"/>
                <w:szCs w:val="20"/>
                <w:lang w:eastAsia="en-US"/>
              </w:rPr>
            </w:pPr>
            <w:r w:rsidRPr="002B1A30">
              <w:rPr>
                <w:b/>
                <w:sz w:val="20"/>
                <w:szCs w:val="20"/>
                <w:lang w:eastAsia="en-US"/>
              </w:rPr>
              <w:t>Mean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F9F1413" w14:textId="77777777" w:rsidR="002B1A30" w:rsidRPr="002B1A30" w:rsidRDefault="002B1A30" w:rsidP="002B1A30">
            <w:pPr>
              <w:suppressAutoHyphens w:val="0"/>
              <w:jc w:val="center"/>
              <w:rPr>
                <w:b/>
                <w:sz w:val="20"/>
                <w:szCs w:val="20"/>
                <w:lang w:eastAsia="en-US"/>
              </w:rPr>
            </w:pPr>
            <w:r w:rsidRPr="002B1A30">
              <w:rPr>
                <w:b/>
                <w:sz w:val="20"/>
                <w:szCs w:val="20"/>
                <w:lang w:eastAsia="en-US"/>
              </w:rPr>
              <w:t>Std. Deviation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4D21921" w14:textId="77777777" w:rsidR="002B1A30" w:rsidRPr="002B1A30" w:rsidRDefault="002B1A30" w:rsidP="002B1A30">
            <w:pPr>
              <w:suppressAutoHyphens w:val="0"/>
              <w:jc w:val="center"/>
              <w:rPr>
                <w:b/>
                <w:sz w:val="20"/>
                <w:szCs w:val="20"/>
                <w:lang w:eastAsia="en-US"/>
              </w:rPr>
            </w:pPr>
            <w:r w:rsidRPr="002B1A30">
              <w:rPr>
                <w:b/>
                <w:sz w:val="20"/>
                <w:szCs w:val="20"/>
                <w:lang w:eastAsia="en-US"/>
              </w:rPr>
              <w:t>95% Confidence Interval for Mean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B1B0D56" w14:textId="77777777" w:rsidR="002B1A30" w:rsidRPr="002B1A30" w:rsidRDefault="002B1A30" w:rsidP="002B1A30">
            <w:pPr>
              <w:suppressAutoHyphens w:val="0"/>
              <w:jc w:val="center"/>
              <w:rPr>
                <w:b/>
                <w:sz w:val="20"/>
                <w:szCs w:val="20"/>
                <w:lang w:eastAsia="en-US"/>
              </w:rPr>
            </w:pPr>
            <w:r w:rsidRPr="002B1A30">
              <w:rPr>
                <w:b/>
                <w:sz w:val="20"/>
                <w:szCs w:val="20"/>
                <w:lang w:eastAsia="en-US"/>
              </w:rPr>
              <w:t>Normality saphiro Wilk</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7DB69F2" w14:textId="77777777" w:rsidR="002B1A30" w:rsidRPr="002B1A30" w:rsidRDefault="002B1A30" w:rsidP="002B1A30">
            <w:pPr>
              <w:suppressAutoHyphens w:val="0"/>
              <w:jc w:val="center"/>
              <w:rPr>
                <w:b/>
                <w:sz w:val="20"/>
                <w:szCs w:val="20"/>
                <w:lang w:eastAsia="en-US"/>
              </w:rPr>
            </w:pPr>
            <w:r w:rsidRPr="002B1A30">
              <w:rPr>
                <w:b/>
                <w:sz w:val="20"/>
                <w:szCs w:val="20"/>
                <w:lang w:eastAsia="en-US"/>
              </w:rPr>
              <w:t>P value</w:t>
            </w:r>
          </w:p>
        </w:tc>
      </w:tr>
      <w:tr w:rsidR="002B1A30" w:rsidRPr="002B1A30" w14:paraId="1A2FE808" w14:textId="77777777" w:rsidTr="002B1A30">
        <w:trPr>
          <w:cantSplit/>
        </w:trPr>
        <w:tc>
          <w:tcPr>
            <w:tcW w:w="9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6DC213" w14:textId="77777777" w:rsidR="002B1A30" w:rsidRPr="002B1A30" w:rsidRDefault="002B1A30" w:rsidP="002B1A30">
            <w:pPr>
              <w:suppressAutoHyphens w:val="0"/>
              <w:spacing w:line="276" w:lineRule="auto"/>
              <w:rPr>
                <w:b/>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BB3129" w14:textId="77777777" w:rsidR="002B1A30" w:rsidRPr="002B1A30" w:rsidRDefault="002B1A30" w:rsidP="002B1A30">
            <w:pPr>
              <w:suppressAutoHyphens w:val="0"/>
              <w:spacing w:line="276" w:lineRule="auto"/>
              <w:rPr>
                <w:b/>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59DF10" w14:textId="77777777" w:rsidR="002B1A30" w:rsidRPr="002B1A30" w:rsidRDefault="002B1A30" w:rsidP="002B1A30">
            <w:pPr>
              <w:suppressAutoHyphens w:val="0"/>
              <w:spacing w:line="276" w:lineRule="auto"/>
              <w:rPr>
                <w:b/>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CF5BAD" w14:textId="77777777" w:rsidR="002B1A30" w:rsidRPr="002B1A30" w:rsidRDefault="002B1A30" w:rsidP="002B1A30">
            <w:pPr>
              <w:suppressAutoHyphens w:val="0"/>
              <w:spacing w:line="276" w:lineRule="auto"/>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FCE739" w14:textId="77777777" w:rsidR="002B1A30" w:rsidRPr="002B1A30" w:rsidRDefault="002B1A30" w:rsidP="002B1A30">
            <w:pPr>
              <w:suppressAutoHyphens w:val="0"/>
              <w:spacing w:line="276" w:lineRule="auto"/>
              <w:jc w:val="center"/>
              <w:rPr>
                <w:b/>
                <w:sz w:val="20"/>
                <w:szCs w:val="20"/>
                <w:lang w:eastAsia="en-US"/>
              </w:rPr>
            </w:pPr>
            <w:r w:rsidRPr="002B1A30">
              <w:rPr>
                <w:b/>
                <w:sz w:val="20"/>
                <w:szCs w:val="20"/>
                <w:lang w:eastAsia="en-US"/>
              </w:rPr>
              <w:t>Lower Bound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3F3458" w14:textId="77777777" w:rsidR="002B1A30" w:rsidRPr="002B1A30" w:rsidRDefault="002B1A30" w:rsidP="002B1A30">
            <w:pPr>
              <w:suppressAutoHyphens w:val="0"/>
              <w:spacing w:line="276" w:lineRule="auto"/>
              <w:jc w:val="center"/>
              <w:rPr>
                <w:b/>
                <w:sz w:val="20"/>
                <w:szCs w:val="20"/>
                <w:lang w:eastAsia="en-US"/>
              </w:rPr>
            </w:pPr>
            <w:r w:rsidRPr="002B1A30">
              <w:rPr>
                <w:b/>
                <w:sz w:val="20"/>
                <w:szCs w:val="20"/>
                <w:lang w:eastAsia="en-US"/>
              </w:rPr>
              <w:t>Upper Bound</w:t>
            </w: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C80E7B" w14:textId="77777777" w:rsidR="002B1A30" w:rsidRPr="002B1A30" w:rsidRDefault="002B1A30" w:rsidP="002B1A30">
            <w:pPr>
              <w:suppressAutoHyphens w:val="0"/>
              <w:spacing w:line="276" w:lineRule="auto"/>
              <w:rPr>
                <w:b/>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E04E7D" w14:textId="77777777" w:rsidR="002B1A30" w:rsidRPr="002B1A30" w:rsidRDefault="002B1A30" w:rsidP="002B1A30">
            <w:pPr>
              <w:suppressAutoHyphens w:val="0"/>
              <w:spacing w:line="276" w:lineRule="auto"/>
              <w:rPr>
                <w:b/>
                <w:sz w:val="20"/>
                <w:szCs w:val="20"/>
                <w:lang w:eastAsia="en-US"/>
              </w:rPr>
            </w:pPr>
          </w:p>
        </w:tc>
      </w:tr>
      <w:tr w:rsidR="002B1A30" w:rsidRPr="002B1A30" w14:paraId="3106DA7C" w14:textId="77777777" w:rsidTr="002B1A30">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hideMark/>
          </w:tcPr>
          <w:p w14:paraId="3AE52D7C"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PRETEST</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050EB8D4"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0D55B22"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415F115"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4.87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8CE8247"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78.16</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3568BADB"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80.99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DD52DF7" w14:textId="77777777" w:rsidR="002B1A30" w:rsidRPr="002B1A30" w:rsidRDefault="002B1A30" w:rsidP="002B1A30">
            <w:pPr>
              <w:suppressAutoHyphens w:val="0"/>
              <w:spacing w:line="360" w:lineRule="auto"/>
              <w:jc w:val="center"/>
              <w:rPr>
                <w:sz w:val="20"/>
                <w:szCs w:val="20"/>
                <w:lang w:val="en" w:eastAsia="en-US"/>
              </w:rPr>
            </w:pPr>
            <w:r w:rsidRPr="002B1A30">
              <w:rPr>
                <w:sz w:val="20"/>
                <w:szCs w:val="20"/>
                <w:lang w:val="en" w:eastAsia="en-US"/>
              </w:rPr>
              <w:t>0.004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6511E5E"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0.000</w:t>
            </w:r>
          </w:p>
        </w:tc>
      </w:tr>
      <w:tr w:rsidR="002B1A30" w:rsidRPr="002B1A30" w14:paraId="18070618" w14:textId="77777777" w:rsidTr="002B1A30">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hideMark/>
          </w:tcPr>
          <w:p w14:paraId="6EF894D2"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POSTTEST</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51722AF5"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3E6DDC9"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79.9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AD72742"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0.77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B09F481"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99.63</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7F5D780" w14:textId="77777777" w:rsidR="002B1A30" w:rsidRPr="002B1A30" w:rsidRDefault="002B1A30" w:rsidP="002B1A30">
            <w:pPr>
              <w:suppressAutoHyphens w:val="0"/>
              <w:spacing w:line="360" w:lineRule="auto"/>
              <w:jc w:val="center"/>
              <w:rPr>
                <w:sz w:val="20"/>
                <w:szCs w:val="20"/>
                <w:lang w:eastAsia="en-US"/>
              </w:rPr>
            </w:pPr>
            <w:r w:rsidRPr="002B1A30">
              <w:rPr>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1D590CCA" w14:textId="77777777" w:rsidR="002B1A30" w:rsidRPr="002B1A30" w:rsidRDefault="002B1A30" w:rsidP="002B1A30">
            <w:pPr>
              <w:suppressAutoHyphens w:val="0"/>
              <w:spacing w:line="360" w:lineRule="auto"/>
              <w:jc w:val="center"/>
              <w:rPr>
                <w:sz w:val="20"/>
                <w:szCs w:val="20"/>
                <w:lang w:val="en" w:eastAsia="en-US"/>
              </w:rPr>
            </w:pPr>
            <w:r w:rsidRPr="002B1A30">
              <w:rPr>
                <w:sz w:val="20"/>
                <w:szCs w:val="20"/>
                <w:lang w:val="en" w:eastAsia="en-US"/>
              </w:rPr>
              <w:t>0.000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4C5933" w14:textId="77777777" w:rsidR="002B1A30" w:rsidRPr="002B1A30" w:rsidRDefault="002B1A30" w:rsidP="002B1A30">
            <w:pPr>
              <w:suppressAutoHyphens w:val="0"/>
              <w:spacing w:line="360" w:lineRule="auto"/>
              <w:jc w:val="center"/>
              <w:rPr>
                <w:sz w:val="20"/>
                <w:szCs w:val="20"/>
                <w:lang w:eastAsia="en-US"/>
              </w:rPr>
            </w:pPr>
          </w:p>
        </w:tc>
      </w:tr>
    </w:tbl>
    <w:p w14:paraId="7FFF835E" w14:textId="0F6F172B" w:rsidR="00D06D52" w:rsidRPr="00143EEC" w:rsidRDefault="003A1E01" w:rsidP="00D06D52">
      <w:pPr>
        <w:jc w:val="both"/>
        <w:rPr>
          <w:b/>
          <w:sz w:val="20"/>
          <w:szCs w:val="20"/>
          <w:lang w:val="en-GB"/>
        </w:rPr>
      </w:pPr>
      <w:r w:rsidRPr="00143EEC">
        <w:rPr>
          <w:b/>
          <w:sz w:val="20"/>
          <w:szCs w:val="20"/>
          <w:lang w:val="en-GB"/>
        </w:rPr>
        <w:t xml:space="preserve">Table 4. </w:t>
      </w:r>
      <w:r w:rsidR="002B1A30" w:rsidRPr="002B1A30">
        <w:rPr>
          <w:b/>
          <w:sz w:val="20"/>
          <w:szCs w:val="20"/>
          <w:lang w:val="en-GB"/>
        </w:rPr>
        <w:t>Behavior of Diabetic Foot Ulcers Before and After Education</w:t>
      </w:r>
    </w:p>
    <w:p w14:paraId="560FE031" w14:textId="77777777" w:rsidR="003A1E01" w:rsidRDefault="003A1E01" w:rsidP="00D06D52">
      <w:pPr>
        <w:autoSpaceDE w:val="0"/>
        <w:jc w:val="both"/>
        <w:rPr>
          <w:b/>
          <w:sz w:val="20"/>
          <w:szCs w:val="20"/>
          <w:lang w:val="en-GB"/>
        </w:rPr>
      </w:pPr>
    </w:p>
    <w:p w14:paraId="4222CA06" w14:textId="77777777" w:rsidR="002B1A30" w:rsidRDefault="002B1A30" w:rsidP="00D06D52">
      <w:pPr>
        <w:autoSpaceDE w:val="0"/>
        <w:jc w:val="both"/>
        <w:rPr>
          <w:b/>
          <w:sz w:val="20"/>
          <w:szCs w:val="20"/>
          <w:lang w:val="en-GB"/>
        </w:rPr>
      </w:pPr>
    </w:p>
    <w:p w14:paraId="4BAD31AE" w14:textId="77777777" w:rsidR="002B1A30" w:rsidRPr="00143EEC" w:rsidRDefault="002B1A30" w:rsidP="00D06D52">
      <w:pPr>
        <w:autoSpaceDE w:val="0"/>
        <w:jc w:val="both"/>
        <w:rPr>
          <w:b/>
          <w:sz w:val="20"/>
          <w:szCs w:val="20"/>
          <w:lang w:val="en-GB"/>
        </w:rPr>
      </w:pPr>
    </w:p>
    <w:p w14:paraId="47FDF403" w14:textId="2D348382" w:rsidR="00D06D52" w:rsidRDefault="002B1A30" w:rsidP="002B1A30">
      <w:pPr>
        <w:ind w:firstLine="720"/>
        <w:contextualSpacing/>
        <w:jc w:val="both"/>
        <w:rPr>
          <w:lang w:val="en-GB"/>
        </w:rPr>
      </w:pPr>
      <w:r w:rsidRPr="002B1A30">
        <w:rPr>
          <w:rFonts w:eastAsia="Calibri"/>
          <w:lang w:val="en-GB"/>
        </w:rPr>
        <w:t>Based on Table 4 above, there was an increase in the average diabetic foot care behavior before and after being given education with a mean value of 79.6 to 79.9. The normality test of the data with the Shapiro Wilk test showed a value below 0.05, so the statistical test used was non-parametric, namely the Wilcoxon rank test. The results of the Wilcoxon test showed a p value of 0.000 which means that there is an effect of providing education on the behavior of diabetic foot care.</w:t>
      </w:r>
    </w:p>
    <w:p w14:paraId="1EA40BEA" w14:textId="19F2FAB7" w:rsidR="00BA35FA" w:rsidRDefault="00BA35FA" w:rsidP="002B1A30">
      <w:pPr>
        <w:ind w:left="-360"/>
        <w:contextualSpacing/>
        <w:jc w:val="center"/>
        <w:rPr>
          <w:b/>
          <w:bCs/>
          <w:lang w:val="en-GB"/>
        </w:rPr>
      </w:pPr>
      <w:r w:rsidRPr="00BA35FA">
        <w:rPr>
          <w:b/>
          <w:bCs/>
          <w:lang w:val="en-GB"/>
        </w:rPr>
        <w:lastRenderedPageBreak/>
        <w:t>Discussion</w:t>
      </w:r>
    </w:p>
    <w:p w14:paraId="19890BA9" w14:textId="77777777" w:rsidR="00B363A9" w:rsidRPr="00BA35FA" w:rsidRDefault="00B363A9" w:rsidP="002B1A30">
      <w:pPr>
        <w:ind w:left="-360"/>
        <w:contextualSpacing/>
        <w:jc w:val="center"/>
        <w:rPr>
          <w:b/>
          <w:bCs/>
          <w:lang w:val="en-GB"/>
        </w:rPr>
      </w:pPr>
    </w:p>
    <w:p w14:paraId="66A2C646" w14:textId="68CBBAAF" w:rsidR="00D06D52" w:rsidRDefault="002B1A30" w:rsidP="002B1A30">
      <w:pPr>
        <w:numPr>
          <w:ilvl w:val="0"/>
          <w:numId w:val="7"/>
        </w:numPr>
        <w:tabs>
          <w:tab w:val="clear" w:pos="0"/>
        </w:tabs>
        <w:ind w:left="426" w:hanging="426"/>
        <w:contextualSpacing/>
        <w:rPr>
          <w:b/>
        </w:rPr>
      </w:pPr>
      <w:r w:rsidRPr="002B1A30">
        <w:rPr>
          <w:b/>
        </w:rPr>
        <w:t>Age</w:t>
      </w:r>
    </w:p>
    <w:p w14:paraId="3BD00761" w14:textId="77777777" w:rsidR="002B1A30" w:rsidRPr="002B1A30" w:rsidRDefault="002B1A30" w:rsidP="002B1A30">
      <w:pPr>
        <w:ind w:left="426"/>
        <w:contextualSpacing/>
        <w:rPr>
          <w:b/>
        </w:rPr>
      </w:pPr>
    </w:p>
    <w:p w14:paraId="698CF331" w14:textId="3BE3FF2A" w:rsidR="002B1A30" w:rsidRDefault="002B1A30" w:rsidP="002B1A30">
      <w:pPr>
        <w:pStyle w:val="ListParagraph"/>
        <w:spacing w:after="0"/>
        <w:ind w:left="426" w:right="42" w:firstLine="294"/>
        <w:jc w:val="both"/>
        <w:rPr>
          <w:rFonts w:ascii="Times New Roman" w:hAnsi="Times New Roman" w:cs="Times New Roman"/>
          <w:bCs/>
          <w:color w:val="000000"/>
          <w:sz w:val="24"/>
          <w:szCs w:val="24"/>
        </w:rPr>
      </w:pPr>
      <w:r w:rsidRPr="002B1A30">
        <w:rPr>
          <w:rFonts w:ascii="Times New Roman" w:hAnsi="Times New Roman" w:cs="Times New Roman"/>
          <w:bCs/>
          <w:color w:val="000000"/>
          <w:sz w:val="24"/>
          <w:szCs w:val="24"/>
        </w:rPr>
        <w:t>The age variable was proven to have a significant relationship with the incidence of diabetic foot (p= 0.001), meaning that people with type 2 diabetes mellitus aged 36 years had a risk of developing diabetic foot 19.2</w:t>
      </w:r>
      <w:r w:rsidR="00F378A5">
        <w:rPr>
          <w:rFonts w:ascii="Times New Roman" w:hAnsi="Times New Roman" w:cs="Times New Roman"/>
          <w:bCs/>
          <w:color w:val="000000"/>
          <w:sz w:val="24"/>
          <w:szCs w:val="24"/>
        </w:rPr>
        <w:t xml:space="preserve">7 times greater than their age </w:t>
      </w:r>
      <w:r w:rsidRPr="002B1A30">
        <w:rPr>
          <w:rFonts w:ascii="Times New Roman" w:hAnsi="Times New Roman" w:cs="Times New Roman"/>
          <w:bCs/>
          <w:color w:val="000000"/>
          <w:sz w:val="24"/>
          <w:szCs w:val="24"/>
        </w:rPr>
        <w:t>&lt; 36 years.</w:t>
      </w:r>
    </w:p>
    <w:p w14:paraId="77249892" w14:textId="43832AF2" w:rsidR="002B1A30" w:rsidRDefault="002B1A30" w:rsidP="002B1A30">
      <w:pPr>
        <w:pStyle w:val="ListParagraph"/>
        <w:spacing w:after="0"/>
        <w:ind w:left="426" w:right="42" w:firstLine="294"/>
        <w:jc w:val="both"/>
        <w:rPr>
          <w:rFonts w:ascii="Times New Roman" w:hAnsi="Times New Roman" w:cs="Times New Roman"/>
          <w:bCs/>
          <w:color w:val="000000"/>
          <w:sz w:val="24"/>
          <w:szCs w:val="24"/>
          <w:vertAlign w:val="superscript"/>
        </w:rPr>
      </w:pPr>
      <w:r w:rsidRPr="002B1A30">
        <w:rPr>
          <w:rFonts w:ascii="Times New Roman" w:hAnsi="Times New Roman" w:cs="Times New Roman"/>
          <w:bCs/>
          <w:color w:val="000000"/>
          <w:sz w:val="24"/>
          <w:szCs w:val="24"/>
        </w:rPr>
        <w:t>Research conducted by Aimei Zhong, MD et al. found that aged 60-70 years (30.99%) had DFU. The incidence of diabetic foot in patients with type 2 diabetes mellitus increases with age. The prevalence of diabetes mellitus reaches its peak at the age of 70-89 years and 60-69 years, then decreases at the age of more than 70 years. The decrease in the prevalence of diabetes mellitus in the very old age shows that those in the very old age group have a lower survival power than the previous age group. This is associated with chronic complications.</w:t>
      </w:r>
      <w:r w:rsidR="006B1DC5">
        <w:rPr>
          <w:rFonts w:ascii="Times New Roman" w:hAnsi="Times New Roman" w:cs="Times New Roman"/>
          <w:bCs/>
          <w:color w:val="000000"/>
          <w:sz w:val="24"/>
          <w:szCs w:val="24"/>
          <w:vertAlign w:val="superscript"/>
        </w:rPr>
        <w:fldChar w:fldCharType="begin" w:fldLock="1"/>
      </w:r>
      <w:r w:rsidR="006B1DC5">
        <w:rPr>
          <w:rFonts w:ascii="Times New Roman" w:hAnsi="Times New Roman" w:cs="Times New Roman"/>
          <w:bCs/>
          <w:color w:val="000000"/>
          <w:sz w:val="24"/>
          <w:szCs w:val="24"/>
          <w:vertAlign w:val="superscript"/>
        </w:rPr>
        <w:instrText>ADDIN CSL_CITATION { "citationItems" : [ { "id" : "ITEM-1", "itemData" : { "DOI" : "10.1111/wrr.12589", "ISSN" : "1524475X", "PMID" : "29052949", "abstract" : "Diabetic foot ulcer (DFU) is a common complication observed in diabetic patients and affects diabetic patients in multiple ways. Severe DFU even leads to amputation in many cases. Early detection and intervention of DFU in diabetic patients can significantly relieve the pain caused by the ulcer and also keep patients from losing limbs in severe cases. In this study, the risks of diabetic patients getting DFU were estimated through a hospital-based survey. This survey collected information from hospitalized diabetic patients in Wuhan City, Hubei Province, China, using a questionnaire. This investigation includes studies from two stages with 502 diabetic patients from 20 hospitals in Wuhan City. The results suggested that patients with a long history of diabetes are often associated with a high risk of DFU (\u03c72 = 11.428, p = 0.0007), smoking (\u03c72 = 8.386, p = 0.0007), diabetic complications (\u03c72 = 13.484, p &lt; 0.0001), and especially patients with diabetic foot complications (\u03c72 = 57.6621, p &lt; 0.0001). Foot lesions appeared to be important attributors to DFU since our data demonstrated close correlations between DFU and patients with calluses/corns (\u03c72 = 4.584, p = 0.0323), tinea pedis (\u03c72 = 4.030, p = 0.0447), and cracked skin (\u03c72 = 8.712, p = 0.0032). Only a small number of patients seek for the assistance from specialists, such as trimming toenails (3.4%), removing corn or calluses (1.4%) or treating wounds (11.78%), when they are suffering from foot problems. The findings of this study can potentially be utilized to develop an early DFU diagnostic method in diabetic patients and can provide objective evidence for suggesting that patients who are suffering from foot problems should seek professional help.", "author" : [ { "dropping-particle" : "", "family" : "Zhong", "given" : "Aimei", "non-dropping-particle" : "", "parse-names" : false, "suffix" : "" }, { "dropping-particle" : "", "family" : "Li", "given" : "Gongchi", "non-dropping-particle" : "", "parse-names" : false, "suffix" : "" }, { "dropping-particle" : "", "family" : "Wang", "given" : "Dan", "non-dropping-particle" : "", "parse-names" : false, "suffix" : "" }, { "dropping-particle" : "", "family" : "Sun", "given" : "Yi", "non-dropping-particle" : "", "parse-names" : false, "suffix" : "" }, { "dropping-particle" : "", "family" : "Zou", "given" : "Xinghua", "non-dropping-particle" : "", "parse-names" : false, "suffix" : "" }, { "dropping-particle" : "", "family" : "Li", "given" : "Binghui", "non-dropping-particle" : "", "parse-names" : false, "suffix" : "" } ], "container-title" : "Wound Repair and Regeneration", "id" : "ITEM-1", "issue" : "5", "issued" : { "date-parts" : [ [ "2017" ] ] }, "page" : "858-863", "title" : "The risks and external effects of diabetic foot ulcer on diabetic patients: A hospital-based survey in Wuhan area, China", "type" : "article-journal", "volume" : "25" }, "uris" : [ "http://www.mendeley.com/documents/?uuid=508a9bf6-868e-4cd9-bbb2-e2b007e4c88e" ] } ], "mendeley" : { "formattedCitation" : "&lt;sup&gt;16&lt;/sup&gt;", "plainTextFormattedCitation" : "16", "previouslyFormattedCitation" : "&lt;sup&gt;16&lt;/sup&gt;" }, "properties" : { "noteIndex" : 0 }, "schema" : "https://github.com/citation-style-language/schema/raw/master/csl-citation.json" }</w:instrText>
      </w:r>
      <w:r w:rsidR="006B1DC5">
        <w:rPr>
          <w:rFonts w:ascii="Times New Roman" w:hAnsi="Times New Roman" w:cs="Times New Roman"/>
          <w:bCs/>
          <w:color w:val="000000"/>
          <w:sz w:val="24"/>
          <w:szCs w:val="24"/>
          <w:vertAlign w:val="superscript"/>
        </w:rPr>
        <w:fldChar w:fldCharType="separate"/>
      </w:r>
      <w:r w:rsidR="006B1DC5" w:rsidRPr="006B1DC5">
        <w:rPr>
          <w:rFonts w:ascii="Times New Roman" w:hAnsi="Times New Roman" w:cs="Times New Roman"/>
          <w:bCs/>
          <w:noProof/>
          <w:color w:val="000000"/>
          <w:sz w:val="24"/>
          <w:szCs w:val="24"/>
          <w:vertAlign w:val="superscript"/>
        </w:rPr>
        <w:t>16</w:t>
      </w:r>
      <w:r w:rsidR="006B1DC5">
        <w:rPr>
          <w:rFonts w:ascii="Times New Roman" w:hAnsi="Times New Roman" w:cs="Times New Roman"/>
          <w:bCs/>
          <w:color w:val="000000"/>
          <w:sz w:val="24"/>
          <w:szCs w:val="24"/>
          <w:vertAlign w:val="superscript"/>
        </w:rPr>
        <w:fldChar w:fldCharType="end"/>
      </w:r>
    </w:p>
    <w:p w14:paraId="0ED4C22A" w14:textId="048287C5" w:rsidR="002B1A30" w:rsidRDefault="002B1A30" w:rsidP="002B1A30">
      <w:pPr>
        <w:pStyle w:val="ListParagraph"/>
        <w:spacing w:after="0"/>
        <w:ind w:left="426" w:right="42" w:firstLine="294"/>
        <w:jc w:val="both"/>
        <w:rPr>
          <w:rFonts w:ascii="Times New Roman" w:hAnsi="Times New Roman" w:cs="Times New Roman"/>
          <w:bCs/>
          <w:color w:val="000000"/>
          <w:sz w:val="24"/>
          <w:szCs w:val="24"/>
          <w:vertAlign w:val="superscript"/>
        </w:rPr>
      </w:pPr>
      <w:r w:rsidRPr="002B1A30">
        <w:rPr>
          <w:rFonts w:ascii="Times New Roman" w:hAnsi="Times New Roman" w:cs="Times New Roman"/>
          <w:bCs/>
          <w:color w:val="000000"/>
          <w:sz w:val="24"/>
          <w:szCs w:val="24"/>
        </w:rPr>
        <w:t>The aging process differs between individuals, this difference is influenced by endogenous factors (genetic and biological) as well as exogenous factors (lifestyle and disease).</w:t>
      </w:r>
      <w:r w:rsidR="007A76C6">
        <w:rPr>
          <w:rFonts w:ascii="Times New Roman" w:hAnsi="Times New Roman" w:cs="Times New Roman"/>
          <w:bCs/>
          <w:color w:val="000000"/>
          <w:sz w:val="24"/>
          <w:szCs w:val="24"/>
        </w:rPr>
        <w:fldChar w:fldCharType="begin" w:fldLock="1"/>
      </w:r>
      <w:r w:rsidR="007A76C6">
        <w:rPr>
          <w:rFonts w:ascii="Times New Roman" w:hAnsi="Times New Roman" w:cs="Times New Roman"/>
          <w:bCs/>
          <w:color w:val="000000"/>
          <w:sz w:val="24"/>
          <w:szCs w:val="24"/>
        </w:rPr>
        <w:instrText>ADDIN CSL_CITATION { "citationItems" : [ { "id" : "ITEM-1", "itemData" : { "abstract" : "Background: Coronary heart disease is one of the leading causes of death worldwide. Many cases of\ncoronary heart disease can lead to heart failure. In patients with heart failure, sleep disorders are often\nfound, one of which is paroxysmal nocturnal dyspnea (PND). Paroxysmal nocturnal dyspnea can cause\na person to experience shortness of breath while sleeping. This symptom will worsen the condition of\nheart failure patients because patients will wake up from sleep and experience long-term anxiety and\nfatigue.\nAim: This study aims to determinethe effect of Semi Fowler\u2019s Position in sleep quality among heart\nfailure patients.\nMethodology: The design of this study waspre-experimental which involved one group pre-test and\npost-test design approach, using Pittsburgh Sleep Quality Index (PSQI) instrument. The study was\nconducted at Indonesian Red Cross Hospital in Bogor City with a total sample of 32 heart failure\npatients. The data analysis techniques used wereunivariate and bivariate with Sample Paired T-Test.\nResult: Out of 32 participants, 32 participants(100%) had bad sleep quality before intervention with\nSemi Fowler\u2019s Position and 29 participants (90.6%) had good sleep qualityafter practicing Semi\nFowler\u2019s Position.\nConclusion: There was a significant effect of Semi-Fowler\u2019s Position in sleep quality among heart\nfailure patients. \nKeywords: Heart Failure, Paroxysmal Nocturnal Dyspnea, Semi-Fowler\u2019s Position, Sleep Quality ", "author" : [ { "dropping-particle" : "", "family" : "Chuchum Sumiarty", "given" : "Nining Fitrianingsih, Rizka Sulistianingsih, Helza Risdianti, Harun Al Rasid, Rani Devayanti", "non-dropping-particle" : "", "parse-names" : false, "suffix" : "" } ], "id" : "ITEM-1", "issue" : "2", "issued" : { "date-parts" : [ [ "2022", "4", "6" ] ] }, "page" : "188-193", "title" : "The Effect of Semi Fowler\u2019s Position in Sleep Quality among Heart Failure Patients", "type" : "article-journal", "volume" : "13" }, "uris" : [ "http://www.mendeley.com/documents/?uuid=e5bf8052-fbdc-32c9-976d-15003cd7e80d" ] } ], "mendeley" : { "formattedCitation" : "&lt;sup&gt;17&lt;/sup&gt;", "plainTextFormattedCitation" : "17", "previouslyFormattedCitation" : "&lt;sup&gt;17&lt;/sup&gt;" }, "properties" : { "noteIndex" : 0 }, "schema" : "https://github.com/citation-style-language/schema/raw/master/csl-citation.json" }</w:instrText>
      </w:r>
      <w:r w:rsidR="007A76C6">
        <w:rPr>
          <w:rFonts w:ascii="Times New Roman" w:hAnsi="Times New Roman" w:cs="Times New Roman"/>
          <w:bCs/>
          <w:color w:val="000000"/>
          <w:sz w:val="24"/>
          <w:szCs w:val="24"/>
        </w:rPr>
        <w:fldChar w:fldCharType="separate"/>
      </w:r>
      <w:r w:rsidR="007A76C6" w:rsidRPr="007A76C6">
        <w:rPr>
          <w:rFonts w:ascii="Times New Roman" w:hAnsi="Times New Roman" w:cs="Times New Roman"/>
          <w:bCs/>
          <w:noProof/>
          <w:color w:val="000000"/>
          <w:sz w:val="24"/>
          <w:szCs w:val="24"/>
          <w:vertAlign w:val="superscript"/>
        </w:rPr>
        <w:t>17</w:t>
      </w:r>
      <w:r w:rsidR="007A76C6">
        <w:rPr>
          <w:rFonts w:ascii="Times New Roman" w:hAnsi="Times New Roman" w:cs="Times New Roman"/>
          <w:bCs/>
          <w:color w:val="000000"/>
          <w:sz w:val="24"/>
          <w:szCs w:val="24"/>
        </w:rPr>
        <w:fldChar w:fldCharType="end"/>
      </w:r>
      <w:r w:rsidR="007A76C6">
        <w:rPr>
          <w:rFonts w:ascii="Times New Roman" w:hAnsi="Times New Roman" w:cs="Times New Roman"/>
          <w:bCs/>
          <w:color w:val="000000"/>
          <w:sz w:val="24"/>
          <w:szCs w:val="24"/>
        </w:rPr>
        <w:t xml:space="preserve"> </w:t>
      </w:r>
      <w:r w:rsidRPr="002B1A30">
        <w:rPr>
          <w:rFonts w:ascii="Times New Roman" w:hAnsi="Times New Roman" w:cs="Times New Roman"/>
          <w:bCs/>
          <w:color w:val="000000"/>
          <w:sz w:val="24"/>
          <w:szCs w:val="24"/>
        </w:rPr>
        <w:t>The aging process that takes place will result in anatomical, physiological and biochemical changes as well as a decrease in quality of life by 1%.</w:t>
      </w:r>
      <w:r w:rsidR="006B1DC5">
        <w:rPr>
          <w:rFonts w:ascii="Times New Roman" w:hAnsi="Times New Roman" w:cs="Times New Roman"/>
          <w:bCs/>
          <w:color w:val="000000"/>
          <w:sz w:val="24"/>
          <w:szCs w:val="24"/>
        </w:rPr>
        <w:fldChar w:fldCharType="begin" w:fldLock="1"/>
      </w:r>
      <w:r w:rsidR="006B1DC5">
        <w:rPr>
          <w:rFonts w:ascii="Times New Roman" w:hAnsi="Times New Roman" w:cs="Times New Roman"/>
          <w:bCs/>
          <w:color w:val="000000"/>
          <w:sz w:val="24"/>
          <w:szCs w:val="24"/>
        </w:rPr>
        <w:instrText>ADDIN CSL_CITATION { "citationItems" : [ { "id" : "ITEM-1", "itemData" : { "DOI" : "10.1016/j.dsx.2018.06.020", "ISSN" : "18780334", "PMID" : "30168426", "abstract" : "Aims: This study was done to assess the risk factors associated with diabetic foot ulcer-free survival in patients with diabetes. Materials and Methods: Based on a prospective cohort study, ADFC (Ahvaz Diabetic Foot Cohort) study, carried out in a university hospital, all of the patients with diabetes were followed up for new diabetic foot ulcer (DFU). The time of ulcer development was final outcome during two years in the present study. To analyze the data, the variables were first evaluated by univariate analysis. Subsequently variables with P value &lt;0.2 were tested in multivariate analysis, using backward elimination multiple Cox regression. Results: From among 605 eligible patients of ADFC study, 566 patients without foot ulcer were included for a 2- years follow-up. Thirty subjects (5.3%) developed DFU during the study course none of whom underwent amputation. The DFU-free survival rate was 0.945 over two years of follow-up. In final multivariate Cox regression analysis, the variables which remained in the model and had a statistically significant relationship with time to develop foot ulcer were: dyslipidemia, history of DFU or amputation, nephropathy callus formation in the feet and diabetes duration. Foot deformity and patients\u2019 training about self-care of their feet were statistically borderline significant. Conclusions: The DFU-free survival rate was 0.945 over two years of follow-up. In this study, independent risk factors associated with ulcer-free survival in diabetic foot patients were dyslipidemia, prior history of DFU or amputation, diabetic nephropathy, callus formation in the feet and diabetes duration.", "author" : [ { "dropping-particle" : "", "family" : "Yazdanpanah", "given" : "Leila", "non-dropping-particle" : "", "parse-names" : false, "suffix" : "" }, { "dropping-particle" : "", "family" : "Shahbazian", "given" : "Hajieh", "non-dropping-particle" : "", "parse-names" : false, "suffix" : "" }, { "dropping-particle" : "", "family" : "Nazari", "given" : "Iraj", "non-dropping-particle" : "", "parse-names" : false, "suffix" : "" }, { "dropping-particle" : "", "family" : "Hesam", "given" : "Saeed", "non-dropping-particle" : "", "parse-names" : false, "suffix" : "" }, { "dropping-particle" : "", "family" : "Ahmadi", "given" : "Fatemeh", "non-dropping-particle" : "", "parse-names" : false, "suffix" : "" }, { "dropping-particle" : "", "family" : "Cheraghian", "given" : "Bahman", "non-dropping-particle" : "", "parse-names" : false, "suffix" : "" }, { "dropping-particle" : "", "family" : "Arti", "given" : "Hamid Reza", "non-dropping-particle" : "", "parse-names" : false, "suffix" : "" }, { "dropping-particle" : "", "family" : "Mohammadianinejad", "given" : "Seyed Ehsan", "non-dropping-particle" : "", "parse-names" : false, "suffix" : "" } ], "container-title" : "Diabetes and Metabolic Syndrome: Clinical Research and Reviews", "id" : "ITEM-1", "issue" : "6", "issued" : { "date-parts" : [ [ "2018" ] ] }, "page" : "1039-1043", "title" : "Risk factors associated with diabetic foot ulcer-free survival in patients with diabetes", "type" : "article-journal", "volume" : "12" }, "uris" : [ "http://www.mendeley.com/documents/?uuid=a0a3e3b5-f6b5-402e-844e-24b7d04e52cb" ] } ], "mendeley" : { "formattedCitation" : "&lt;sup&gt;18&lt;/sup&gt;", "plainTextFormattedCitation" : "18", "previouslyFormattedCitation" : "&lt;sup&gt;18&lt;/sup&gt;" }, "properties" : { "noteIndex" : 0 }, "schema" : "https://github.com/citation-style-language/schema/raw/master/csl-citation.json" }</w:instrText>
      </w:r>
      <w:r w:rsidR="006B1DC5">
        <w:rPr>
          <w:rFonts w:ascii="Times New Roman" w:hAnsi="Times New Roman" w:cs="Times New Roman"/>
          <w:bCs/>
          <w:color w:val="000000"/>
          <w:sz w:val="24"/>
          <w:szCs w:val="24"/>
        </w:rPr>
        <w:fldChar w:fldCharType="separate"/>
      </w:r>
      <w:r w:rsidR="006B1DC5" w:rsidRPr="006B1DC5">
        <w:rPr>
          <w:rFonts w:ascii="Times New Roman" w:hAnsi="Times New Roman" w:cs="Times New Roman"/>
          <w:bCs/>
          <w:noProof/>
          <w:color w:val="000000"/>
          <w:sz w:val="24"/>
          <w:szCs w:val="24"/>
          <w:vertAlign w:val="superscript"/>
        </w:rPr>
        <w:t>18</w:t>
      </w:r>
      <w:r w:rsidR="006B1DC5">
        <w:rPr>
          <w:rFonts w:ascii="Times New Roman" w:hAnsi="Times New Roman" w:cs="Times New Roman"/>
          <w:bCs/>
          <w:color w:val="000000"/>
          <w:sz w:val="24"/>
          <w:szCs w:val="24"/>
        </w:rPr>
        <w:fldChar w:fldCharType="end"/>
      </w:r>
    </w:p>
    <w:p w14:paraId="57C5DE77" w14:textId="77777777" w:rsidR="002B1A30" w:rsidRPr="002B1A30" w:rsidRDefault="002B1A30" w:rsidP="002B1A30">
      <w:pPr>
        <w:pStyle w:val="ListParagraph"/>
        <w:spacing w:after="0"/>
        <w:ind w:left="426" w:right="42" w:firstLine="294"/>
        <w:jc w:val="both"/>
        <w:rPr>
          <w:rFonts w:ascii="Times New Roman" w:hAnsi="Times New Roman" w:cs="Times New Roman"/>
          <w:bCs/>
          <w:color w:val="000000"/>
          <w:sz w:val="24"/>
          <w:szCs w:val="24"/>
        </w:rPr>
      </w:pPr>
    </w:p>
    <w:p w14:paraId="367D1481" w14:textId="62140D7C" w:rsidR="00D06D52" w:rsidRDefault="002B1A30" w:rsidP="002B1A30">
      <w:pPr>
        <w:numPr>
          <w:ilvl w:val="0"/>
          <w:numId w:val="7"/>
        </w:numPr>
        <w:tabs>
          <w:tab w:val="clear" w:pos="0"/>
        </w:tabs>
        <w:ind w:left="426" w:hanging="426"/>
        <w:contextualSpacing/>
        <w:rPr>
          <w:b/>
          <w:lang w:val="en-GB"/>
        </w:rPr>
      </w:pPr>
      <w:r>
        <w:rPr>
          <w:b/>
          <w:lang w:val="en-GB"/>
        </w:rPr>
        <w:t>Histor</w:t>
      </w:r>
      <w:r w:rsidRPr="002B1A30">
        <w:rPr>
          <w:b/>
          <w:lang w:val="en-GB"/>
        </w:rPr>
        <w:t>y of DFU</w:t>
      </w:r>
    </w:p>
    <w:p w14:paraId="36B7F8B8" w14:textId="77777777" w:rsidR="002B1A30" w:rsidRPr="002B1A30" w:rsidRDefault="002B1A30" w:rsidP="002B1A30">
      <w:pPr>
        <w:ind w:left="426"/>
        <w:contextualSpacing/>
        <w:rPr>
          <w:b/>
          <w:lang w:val="en-GB"/>
        </w:rPr>
      </w:pPr>
    </w:p>
    <w:p w14:paraId="73A5A335" w14:textId="77777777" w:rsidR="002B1A30" w:rsidRDefault="002B1A30" w:rsidP="002B1A30">
      <w:pPr>
        <w:pStyle w:val="ListParagraph"/>
        <w:spacing w:after="0"/>
        <w:ind w:left="426" w:right="42" w:firstLine="283"/>
        <w:jc w:val="both"/>
        <w:rPr>
          <w:rFonts w:ascii="Times New Roman" w:hAnsi="Times New Roman" w:cs="Times New Roman"/>
          <w:bCs/>
          <w:color w:val="000000"/>
          <w:sz w:val="24"/>
          <w:szCs w:val="24"/>
        </w:rPr>
      </w:pPr>
      <w:r w:rsidRPr="002B1A30">
        <w:rPr>
          <w:rFonts w:ascii="Times New Roman" w:hAnsi="Times New Roman" w:cs="Times New Roman"/>
          <w:bCs/>
          <w:color w:val="000000"/>
          <w:sz w:val="24"/>
          <w:szCs w:val="24"/>
        </w:rPr>
        <w:t xml:space="preserve">The variable of history of DFU proved to have a significant relationship with the incidence of diabetic foot (p= 0.000) and is a risk </w:t>
      </w:r>
      <w:r w:rsidRPr="002B1A30">
        <w:rPr>
          <w:rFonts w:ascii="Times New Roman" w:hAnsi="Times New Roman" w:cs="Times New Roman"/>
          <w:bCs/>
          <w:color w:val="000000"/>
          <w:sz w:val="24"/>
          <w:szCs w:val="24"/>
        </w:rPr>
        <w:lastRenderedPageBreak/>
        <w:t>factor for the occurrence of diabetic foot in patients with type 2 diabetes mellitus (OR=25.19; 95%CI=4.25-210,14), meaning that patients with type 2 diabetes mellitus who have a history of DFU have 25 times more diabetes mellitus than patients with type 2 diabetes mellitus who do not have a history of DFU.</w:t>
      </w:r>
    </w:p>
    <w:p w14:paraId="61E11A5A" w14:textId="152462A0" w:rsidR="002B1A30" w:rsidRPr="002B1A30" w:rsidRDefault="002B1A30" w:rsidP="002B1A30">
      <w:pPr>
        <w:pStyle w:val="ListParagraph"/>
        <w:spacing w:after="0"/>
        <w:ind w:left="426" w:right="42" w:firstLine="283"/>
        <w:jc w:val="both"/>
        <w:rPr>
          <w:rFonts w:ascii="Times New Roman" w:hAnsi="Times New Roman" w:cs="Times New Roman"/>
          <w:bCs/>
          <w:color w:val="000000"/>
          <w:sz w:val="24"/>
          <w:szCs w:val="24"/>
        </w:rPr>
      </w:pPr>
      <w:r w:rsidRPr="002B1A30">
        <w:rPr>
          <w:rFonts w:ascii="Times New Roman" w:hAnsi="Times New Roman" w:cs="Times New Roman"/>
          <w:bCs/>
          <w:color w:val="000000"/>
          <w:sz w:val="24"/>
          <w:szCs w:val="24"/>
        </w:rPr>
        <w:t>Previous studies have shown that the risk of developing DFU in diabetes with a previous history of DFU is 9.507 times higher when compared with diabetes without a history of DFU.</w:t>
      </w:r>
      <w:r w:rsidR="006B1DC5">
        <w:rPr>
          <w:rFonts w:ascii="Times New Roman" w:hAnsi="Times New Roman" w:cs="Times New Roman"/>
          <w:bCs/>
          <w:color w:val="000000"/>
          <w:sz w:val="24"/>
          <w:szCs w:val="24"/>
        </w:rPr>
        <w:fldChar w:fldCharType="begin" w:fldLock="1"/>
      </w:r>
      <w:r w:rsidR="006B1DC5">
        <w:rPr>
          <w:rFonts w:ascii="Times New Roman" w:hAnsi="Times New Roman" w:cs="Times New Roman"/>
          <w:bCs/>
          <w:color w:val="000000"/>
          <w:sz w:val="24"/>
          <w:szCs w:val="24"/>
        </w:rPr>
        <w:instrText>ADDIN CSL_CITATION { "citationItems" : [ { "id" : "ITEM-1", "itemData" : { "DOI" : "10.1016/j.foot.2017.12.004", "ISSN" : "15322963", "PMID" : "29753996", "abstract" : "Objectives: To determine the frequency of diabetic foot ulcer recurrence and its potential risk factors. Methods: This study included 93 patients with type 2 diabetes and followed for 2 years after primary healed foot ulceration. Demographic, diabetes related, comorbid and ulcer related variables were investigated as risk factors. Multiple logistic regression analysis was used to identify independent risk factors. Results: 61.3% of patients had recurrent ulcers particularly in the forefoot (33.3%) and big toe (24.6%). Peripheral neuropathy, peripheral arterial disease or both were reported in 69%, 12% and 19% of feet with recurrent ulcers respectively. In multivariate analysis, the significant independent potential risk factors for recurrence of foot ulcers were smoking (P = 0.040), poor glycemic control [HbA1c cutoff of 10%] (P = 0.010), peripheral neuropathy with lost ankle reflex (P = 0.0001), peripheral arterial disease (P = 0.0001) and previous ulcer location (P = 0.050). Conclusion: The frequency rate of recurrent diabetic foot ulceration in patients with type 2 diabetes is high particularly in the first year despite regular follow-up and patient education.", "author" : [ { "dropping-particle" : "", "family" : "Khalifa", "given" : "Walaa A.", "non-dropping-particle" : "", "parse-names" : false, "suffix" : "" } ], "container-title" : "Foot", "id" : "ITEM-1", "issued" : { "date-parts" : [ [ "2018" ] ] }, "page" : "11-15", "title" : "Risk factors for diabetic foot ulcer recurrence: A prospective 2-year follow-up study in Egypt", "type" : "article-journal", "volume" : "35" }, "uris" : [ "http://www.mendeley.com/documents/?uuid=f8963aaf-c36f-4eb2-bf20-e0b01d3fa2e6" ] } ], "mendeley" : { "formattedCitation" : "&lt;sup&gt;19&lt;/sup&gt;", "plainTextFormattedCitation" : "19", "previouslyFormattedCitation" : "&lt;sup&gt;19&lt;/sup&gt;" }, "properties" : { "noteIndex" : 0 }, "schema" : "https://github.com/citation-style-language/schema/raw/master/csl-citation.json" }</w:instrText>
      </w:r>
      <w:r w:rsidR="006B1DC5">
        <w:rPr>
          <w:rFonts w:ascii="Times New Roman" w:hAnsi="Times New Roman" w:cs="Times New Roman"/>
          <w:bCs/>
          <w:color w:val="000000"/>
          <w:sz w:val="24"/>
          <w:szCs w:val="24"/>
        </w:rPr>
        <w:fldChar w:fldCharType="separate"/>
      </w:r>
      <w:r w:rsidR="006B1DC5" w:rsidRPr="006B1DC5">
        <w:rPr>
          <w:rFonts w:ascii="Times New Roman" w:hAnsi="Times New Roman" w:cs="Times New Roman"/>
          <w:bCs/>
          <w:noProof/>
          <w:color w:val="000000"/>
          <w:sz w:val="24"/>
          <w:szCs w:val="24"/>
          <w:vertAlign w:val="superscript"/>
        </w:rPr>
        <w:t>19</w:t>
      </w:r>
      <w:r w:rsidR="006B1DC5">
        <w:rPr>
          <w:rFonts w:ascii="Times New Roman" w:hAnsi="Times New Roman" w:cs="Times New Roman"/>
          <w:bCs/>
          <w:color w:val="000000"/>
          <w:sz w:val="24"/>
          <w:szCs w:val="24"/>
        </w:rPr>
        <w:fldChar w:fldCharType="end"/>
      </w:r>
      <w:r w:rsidRPr="002B1A30">
        <w:rPr>
          <w:rFonts w:ascii="Times New Roman" w:hAnsi="Times New Roman" w:cs="Times New Roman"/>
          <w:bCs/>
          <w:color w:val="000000"/>
          <w:sz w:val="24"/>
          <w:szCs w:val="24"/>
          <w:vertAlign w:val="superscript"/>
        </w:rPr>
        <w:t xml:space="preserve"> </w:t>
      </w:r>
      <w:r w:rsidRPr="002B1A30">
        <w:rPr>
          <w:rFonts w:ascii="Times New Roman" w:hAnsi="Times New Roman" w:cs="Times New Roman"/>
          <w:bCs/>
          <w:color w:val="000000"/>
          <w:sz w:val="24"/>
          <w:szCs w:val="24"/>
        </w:rPr>
        <w:t>This may also be related to other factors such as duration of diabetes, blood glucose control, and foot self-care performed by the patient, each diabetic.</w:t>
      </w:r>
      <w:r w:rsidR="006B1DC5">
        <w:rPr>
          <w:rFonts w:ascii="Times New Roman" w:hAnsi="Times New Roman" w:cs="Times New Roman"/>
          <w:bCs/>
          <w:color w:val="000000"/>
          <w:sz w:val="24"/>
          <w:szCs w:val="24"/>
          <w:vertAlign w:val="superscript"/>
        </w:rPr>
        <w:fldChar w:fldCharType="begin" w:fldLock="1"/>
      </w:r>
      <w:r w:rsidR="006B1DC5">
        <w:rPr>
          <w:rFonts w:ascii="Times New Roman" w:hAnsi="Times New Roman" w:cs="Times New Roman"/>
          <w:bCs/>
          <w:color w:val="000000"/>
          <w:sz w:val="24"/>
          <w:szCs w:val="24"/>
          <w:vertAlign w:val="superscript"/>
        </w:rPr>
        <w:instrText>ADDIN CSL_CITATION { "citationItems" : [ { "id" : "ITEM-1", "itemData" : { "DOI" : "10.1056/nejmra1615439", "ISSN" : "0028-4793", "PMID" : "28614678", "abstract" : "\u00a9 2017 Massachusetts Medical Society. Lower-extremity complications of diabetes such as foot ulcers constitute a substantial burden for people with diabetes. Once healed, foot ulcers frequently recur. This fact, coupled with demographic trends, requires a collective refocusing on prevention and a reallocation of resources from simply healing active ulcers to maximizing ulcer-free days for all patients with a history of diabetic foot ulceration. Aggressive therapy during active disease combined with a focus on improving care during remission can lead to more ulcer-free days, fewer inpatient and outpatient visits, and an improved quality of life.", "author" : [ { "dropping-particle" : "", "family" : "Armstrong", "given" : "David G.", "non-dropping-particle" : "", "parse-names" : false, "suffix" : "" }, { "dropping-particle" : "", "family" : "Boulton", "given" : "Andrew J.M.", "non-dropping-particle" : "", "parse-names" : false, "suffix" : "" }, { "dropping-particle" : "", "family" : "Bus", "given" : "Sicco A.", "non-dropping-particle" : "", "parse-names" : false, "suffix" : "" } ], "container-title" : "New England Journal of Medicine", "id" : "ITEM-1", "issue" : "24", "issued" : { "date-parts" : [ [ "2017" ] ] }, "page" : "2367-2375", "title" : "Diabetic Foot Ulcers and Their Recurrence", "type" : "article-journal", "volume" : "376" }, "uris" : [ "http://www.mendeley.com/documents/?uuid=04c94fc9-650d-49ff-a77b-ed0296ff7828" ] } ], "mendeley" : { "formattedCitation" : "&lt;sup&gt;20&lt;/sup&gt;", "plainTextFormattedCitation" : "20", "previouslyFormattedCitation" : "&lt;sup&gt;20&lt;/sup&gt;" }, "properties" : { "noteIndex" : 0 }, "schema" : "https://github.com/citation-style-language/schema/raw/master/csl-citation.json" }</w:instrText>
      </w:r>
      <w:r w:rsidR="006B1DC5">
        <w:rPr>
          <w:rFonts w:ascii="Times New Roman" w:hAnsi="Times New Roman" w:cs="Times New Roman"/>
          <w:bCs/>
          <w:color w:val="000000"/>
          <w:sz w:val="24"/>
          <w:szCs w:val="24"/>
          <w:vertAlign w:val="superscript"/>
        </w:rPr>
        <w:fldChar w:fldCharType="separate"/>
      </w:r>
      <w:r w:rsidR="006B1DC5" w:rsidRPr="006B1DC5">
        <w:rPr>
          <w:rFonts w:ascii="Times New Roman" w:hAnsi="Times New Roman" w:cs="Times New Roman"/>
          <w:bCs/>
          <w:noProof/>
          <w:color w:val="000000"/>
          <w:sz w:val="24"/>
          <w:szCs w:val="24"/>
          <w:vertAlign w:val="superscript"/>
        </w:rPr>
        <w:t>20</w:t>
      </w:r>
      <w:r w:rsidR="006B1DC5">
        <w:rPr>
          <w:rFonts w:ascii="Times New Roman" w:hAnsi="Times New Roman" w:cs="Times New Roman"/>
          <w:bCs/>
          <w:color w:val="000000"/>
          <w:sz w:val="24"/>
          <w:szCs w:val="24"/>
          <w:vertAlign w:val="superscript"/>
        </w:rPr>
        <w:fldChar w:fldCharType="end"/>
      </w:r>
    </w:p>
    <w:p w14:paraId="48318B02" w14:textId="77777777" w:rsidR="00D06D52" w:rsidRPr="000E43EF" w:rsidRDefault="00D06D52" w:rsidP="00D06D52">
      <w:pPr>
        <w:spacing w:before="240"/>
        <w:contextualSpacing/>
        <w:jc w:val="both"/>
        <w:rPr>
          <w:bCs/>
          <w:lang w:val="en-GB"/>
        </w:rPr>
      </w:pPr>
    </w:p>
    <w:p w14:paraId="2FAE983B" w14:textId="5B201E21" w:rsidR="00D06D52" w:rsidRPr="002B1A30" w:rsidRDefault="002B1A30" w:rsidP="002B1A30">
      <w:pPr>
        <w:pStyle w:val="ListParagraph"/>
        <w:numPr>
          <w:ilvl w:val="0"/>
          <w:numId w:val="7"/>
        </w:numPr>
        <w:ind w:left="426" w:hanging="284"/>
        <w:rPr>
          <w:rFonts w:ascii="Times New Roman" w:hAnsi="Times New Roman" w:cs="Times New Roman"/>
          <w:b/>
          <w:sz w:val="24"/>
          <w:szCs w:val="24"/>
          <w:lang w:val="en-GB"/>
        </w:rPr>
      </w:pPr>
      <w:r w:rsidRPr="002B1A30">
        <w:rPr>
          <w:rFonts w:ascii="Times New Roman" w:hAnsi="Times New Roman" w:cs="Times New Roman"/>
          <w:b/>
          <w:sz w:val="24"/>
          <w:szCs w:val="24"/>
          <w:lang w:val="en-GB"/>
        </w:rPr>
        <w:t>Pre-Ulcerative Callus/Maize</w:t>
      </w:r>
    </w:p>
    <w:p w14:paraId="1783F162" w14:textId="77777777" w:rsidR="002B1A30" w:rsidRDefault="002B1A30" w:rsidP="002B1A30">
      <w:pPr>
        <w:ind w:left="426"/>
        <w:contextualSpacing/>
        <w:rPr>
          <w:b/>
          <w:lang w:val="en-GB"/>
        </w:rPr>
      </w:pPr>
    </w:p>
    <w:p w14:paraId="65D8741F" w14:textId="77777777" w:rsidR="002B1A30" w:rsidRDefault="002B1A30" w:rsidP="002B1A30">
      <w:pPr>
        <w:pStyle w:val="ListParagraph"/>
        <w:ind w:left="426" w:right="-100" w:firstLine="294"/>
        <w:jc w:val="both"/>
        <w:rPr>
          <w:rFonts w:ascii="Times New Roman" w:hAnsi="Times New Roman" w:cs="Times New Roman"/>
          <w:bCs/>
          <w:color w:val="000000"/>
          <w:sz w:val="24"/>
          <w:szCs w:val="24"/>
        </w:rPr>
      </w:pPr>
      <w:r w:rsidRPr="002B1A30">
        <w:rPr>
          <w:rFonts w:ascii="Times New Roman" w:hAnsi="Times New Roman" w:cs="Times New Roman"/>
          <w:bCs/>
          <w:color w:val="000000"/>
          <w:sz w:val="24"/>
          <w:szCs w:val="24"/>
        </w:rPr>
        <w:t xml:space="preserve">The variable having a history of ulceration on the feet was shown to have a significant relationship with the incidence of diabetic feet (p=0.000) and is a risk factor for diabetic foot in patients with type 2 diabetes mellitus (OR = 15.28; 95%CI = 3.25-119.28), meaning that patients with type 2 diabetes mellitus who have a history of foot ulceration may develop diabetic foot. 15.28 times greater than patients with type 2 diabetes mellitus who did not have a history of foot ulceration. </w:t>
      </w:r>
    </w:p>
    <w:p w14:paraId="5E9A90EF" w14:textId="547A4119" w:rsidR="002B1A30" w:rsidRDefault="002B1A30" w:rsidP="002B1A30">
      <w:pPr>
        <w:pStyle w:val="ListParagraph"/>
        <w:ind w:left="426" w:right="-100" w:firstLine="294"/>
        <w:jc w:val="both"/>
        <w:rPr>
          <w:rFonts w:ascii="Times New Roman" w:hAnsi="Times New Roman" w:cs="Times New Roman"/>
          <w:bCs/>
          <w:color w:val="000000"/>
          <w:sz w:val="24"/>
          <w:szCs w:val="24"/>
          <w:vertAlign w:val="superscript"/>
        </w:rPr>
      </w:pPr>
      <w:r w:rsidRPr="002B1A30">
        <w:rPr>
          <w:rFonts w:ascii="Times New Roman" w:hAnsi="Times New Roman" w:cs="Times New Roman"/>
          <w:bCs/>
          <w:color w:val="000000"/>
          <w:sz w:val="24"/>
          <w:szCs w:val="24"/>
        </w:rPr>
        <w:t xml:space="preserve">Several studies have the same result that a history of previous foot ulceration is a risk factor for diabetic foot. This is supported by the results of the study where each with an RR of 1.6 and p = 0.003. This is in line with a study conducted in India which stated that a </w:t>
      </w:r>
      <w:r w:rsidRPr="002B1A30">
        <w:rPr>
          <w:rFonts w:ascii="Times New Roman" w:hAnsi="Times New Roman" w:cs="Times New Roman"/>
          <w:bCs/>
          <w:color w:val="000000"/>
          <w:sz w:val="24"/>
          <w:szCs w:val="24"/>
        </w:rPr>
        <w:lastRenderedPageBreak/>
        <w:t>history of previous foot ulceration (p=0.0001) was a risk for diabetic foot occurrence.</w:t>
      </w:r>
      <w:r w:rsidR="006B1DC5">
        <w:rPr>
          <w:rFonts w:ascii="Times New Roman" w:hAnsi="Times New Roman" w:cs="Times New Roman"/>
          <w:bCs/>
          <w:color w:val="000000"/>
          <w:sz w:val="24"/>
          <w:szCs w:val="24"/>
          <w:vertAlign w:val="superscript"/>
        </w:rPr>
        <w:fldChar w:fldCharType="begin" w:fldLock="1"/>
      </w:r>
      <w:r w:rsidR="006B1DC5">
        <w:rPr>
          <w:rFonts w:ascii="Times New Roman" w:hAnsi="Times New Roman" w:cs="Times New Roman"/>
          <w:bCs/>
          <w:color w:val="000000"/>
          <w:sz w:val="24"/>
          <w:szCs w:val="24"/>
          <w:vertAlign w:val="superscript"/>
        </w:rPr>
        <w:instrText>ADDIN CSL_CITATION { "citationItems" : [ { "id" : "ITEM-1", "itemData" : { "DOI" : "10.1155/2018/7631659", "ISSN" : "16878345", "abstract" : "Aim/Introduction. This study was carried out to assess the incidence and risk factors of diabetic foot ulcer (DFU). Materials and Methods. In this prospective cohort study in a university hospital, all the participants were examined and followed up for new DFU as final outcome for two years. To analyze the data, the variables were first evaluated with a univariate analysis. Then variables with P value &lt; 0.2 were tested with a multivariate analysis, using backward-elimination multiple logistic regression. Results. Among 605 patients, 39 cases had DFU, so we followed up the remaining 566 patients without any present or history of DFU. A two-year cumulative incidence of diabetic foot ulcer was 5.62% (95% CI 3.89-8.02). After analysis, previous history of DFU or amputation [OR = 9.65, 95% CI (2.13-43.78), P value = 0.003], insulin usage [OR = 5.78, 95% CI (2.37-14.07), P value &lt; 0.01], gender [OR = 3.23, 95% CI (1.33-7.83), P value = 0.01], distal neuropathy [OR = 3.37, 95% CI (1.40-8.09), P value = 0.007], and foot deformity [OR = 3.02, 95% CI (1.10-8.29), P value = 0.032] had a statistically significant relationship with DFU incidence. Conclusion. Our data showed that the average annual DFU incidence is about 2.8%. Independent risk factors of DFU development were previous history of DFU or amputation, insulin consumption, gender, distal neuropathy, and foot deformity. These findings provide support for a multifactorial etiology for DFU.", "author" : [ { "dropping-particle" : "", "family" : "Yazdanpanah", "given" : "Leila", "non-dropping-particle" : "", "parse-names" : false, "suffix" : "" }, { "dropping-particle" : "", "family" : "Shahbazian", "given" : "Hajieh", "non-dropping-particle" : "", "parse-names" : false, "suffix" : "" }, { "dropping-particle" : "", "family" : "Nazari", "given" : "Iraj", "non-dropping-particle" : "", "parse-names" : false, "suffix" : "" }, { "dropping-particle" : "", "family" : "Arti", "given" : "Hamid Reza", "non-dropping-particle" : "", "parse-names" : false, "suffix" : "" }, { "dropping-particle" : "", "family" : "Ahmadi", "given" : "Fatemeh", "non-dropping-particle" : "", "parse-names" : false, "suffix" : "" }, { "dropping-particle" : "", "family" : "Mohammadianinejad", "given" : "Seyed Ehsan", "non-dropping-particle" : "", "parse-names" : false, "suffix" : "" }, { "dropping-particle" : "", "family" : "Cheraghian", "given" : "Bahman", "non-dropping-particle" : "", "parse-names" : false, "suffix" : "" }, { "dropping-particle" : "", "family" : "Hesam", "given" : "Saeed", "non-dropping-particle" : "", "parse-names" : false, "suffix" : "" } ], "container-title" : "International Journal of Endocrinology", "id" : "ITEM-1", "issued" : { "date-parts" : [ [ "2018" ] ] }, "title" : "Incidence and risk factors of diabetic foot ulcer: A population-based diabetic foot cohort (ADFC study)-two-year follow-up study", "type" : "article-journal", "volume" : "2018" }, "uris" : [ "http://www.mendeley.com/documents/?uuid=1fdcee8b-63d3-40fd-ba3b-5cb513f293e6" ] } ], "mendeley" : { "formattedCitation" : "&lt;sup&gt;21&lt;/sup&gt;", "plainTextFormattedCitation" : "21", "previouslyFormattedCitation" : "&lt;sup&gt;21&lt;/sup&gt;" }, "properties" : { "noteIndex" : 0 }, "schema" : "https://github.com/citation-style-language/schema/raw/master/csl-citation.json" }</w:instrText>
      </w:r>
      <w:r w:rsidR="006B1DC5">
        <w:rPr>
          <w:rFonts w:ascii="Times New Roman" w:hAnsi="Times New Roman" w:cs="Times New Roman"/>
          <w:bCs/>
          <w:color w:val="000000"/>
          <w:sz w:val="24"/>
          <w:szCs w:val="24"/>
          <w:vertAlign w:val="superscript"/>
        </w:rPr>
        <w:fldChar w:fldCharType="separate"/>
      </w:r>
      <w:r w:rsidR="006B1DC5" w:rsidRPr="006B1DC5">
        <w:rPr>
          <w:rFonts w:ascii="Times New Roman" w:hAnsi="Times New Roman" w:cs="Times New Roman"/>
          <w:bCs/>
          <w:noProof/>
          <w:color w:val="000000"/>
          <w:sz w:val="24"/>
          <w:szCs w:val="24"/>
          <w:vertAlign w:val="superscript"/>
        </w:rPr>
        <w:t>21</w:t>
      </w:r>
      <w:r w:rsidR="006B1DC5">
        <w:rPr>
          <w:rFonts w:ascii="Times New Roman" w:hAnsi="Times New Roman" w:cs="Times New Roman"/>
          <w:bCs/>
          <w:color w:val="000000"/>
          <w:sz w:val="24"/>
          <w:szCs w:val="24"/>
          <w:vertAlign w:val="superscript"/>
        </w:rPr>
        <w:fldChar w:fldCharType="end"/>
      </w:r>
    </w:p>
    <w:p w14:paraId="20ED1FE8" w14:textId="46FB94A7" w:rsidR="002B1A30" w:rsidRDefault="002B1A30" w:rsidP="002B1A30">
      <w:pPr>
        <w:pStyle w:val="ListParagraph"/>
        <w:ind w:left="426" w:right="-100" w:firstLine="294"/>
        <w:jc w:val="both"/>
        <w:rPr>
          <w:rFonts w:ascii="Times New Roman" w:hAnsi="Times New Roman" w:cs="Times New Roman"/>
          <w:bCs/>
          <w:color w:val="000000"/>
          <w:sz w:val="24"/>
          <w:szCs w:val="24"/>
        </w:rPr>
      </w:pPr>
      <w:r w:rsidRPr="002B1A30">
        <w:rPr>
          <w:rFonts w:ascii="Times New Roman" w:hAnsi="Times New Roman" w:cs="Times New Roman"/>
          <w:bCs/>
          <w:color w:val="000000"/>
          <w:sz w:val="24"/>
          <w:szCs w:val="24"/>
        </w:rPr>
        <w:t>Loss of sensation in the foot will lead to repetitive pressure, injury and fracture, structural abnormalities of the foot, eg hammer toes, callus, metatarsal deformity, or Charcot's foot; continuous pressure and eventually soft tissue damage occurs. Not feeling hot or cold, wrong shoe pressure, damage from blunt or sharp objects can cause blistering and ulceration. These factors plus poor blood flow increase the risk of limb loss in people with diabetes.</w:t>
      </w:r>
      <w:r w:rsidR="006B1DC5">
        <w:rPr>
          <w:rFonts w:ascii="Times New Roman" w:hAnsi="Times New Roman" w:cs="Times New Roman"/>
          <w:bCs/>
          <w:color w:val="000000"/>
          <w:sz w:val="24"/>
          <w:szCs w:val="24"/>
        </w:rPr>
        <w:fldChar w:fldCharType="begin" w:fldLock="1"/>
      </w:r>
      <w:r w:rsidR="006B1DC5">
        <w:rPr>
          <w:rFonts w:ascii="Times New Roman" w:hAnsi="Times New Roman" w:cs="Times New Roman"/>
          <w:bCs/>
          <w:color w:val="000000"/>
          <w:sz w:val="24"/>
          <w:szCs w:val="24"/>
        </w:rPr>
        <w:instrText>ADDIN CSL_CITATION { "citationItems" : [ { "id" : "ITEM-1", "itemData" : { "DOI" : "10.1016/j.mcna.2013.03.009", "ISSN" : "00257125", "PMID" : "23992894", "abstract" : "By 2030 it is estimated that there will be 439 million people in the world living with diabetes. Diabetes is a major risk factor for the development of atherosclerotic peripheral arterial disease (PAD). One of the commonest and most costly causes of admission to hospital for a person with diabetes is foot and lower limb complications, which often lead to amputation. The number of people with diabetes who develop foot complications and have PAD will increase and they are at significant risk of poor ulcer healing and limb loss. This article examines the role of surgical revascularisation in these patients. \u00a9 2013 Elsevier Inc.", "author" : [ { "dropping-particle" : "", "family" : "Albayati", "given" : "Mostafa A.", "non-dropping-particle" : "", "parse-names" : false, "suffix" : "" }, { "dropping-particle" : "", "family" : "Shearman", "given" : "Clifford P.", "non-dropping-particle" : "", "parse-names" : false, "suffix" : "" } ], "container-title" : "Medical Clinics of North America", "id" : "ITEM-1", "issue" : "5", "issued" : { "date-parts" : [ [ "2013" ] ] }, "page" : "821-834", "title" : "Peripheral arterial disease and bypass surgery in the diabetic lower limb", "type" : "article", "volume" : "97" }, "uris" : [ "http://www.mendeley.com/documents/?uuid=3e1fe169-104c-4680-b71c-b5806708ae57" ] } ], "mendeley" : { "formattedCitation" : "&lt;sup&gt;22&lt;/sup&gt;", "plainTextFormattedCitation" : "22", "previouslyFormattedCitation" : "&lt;sup&gt;22&lt;/sup&gt;" }, "properties" : { "noteIndex" : 0 }, "schema" : "https://github.com/citation-style-language/schema/raw/master/csl-citation.json" }</w:instrText>
      </w:r>
      <w:r w:rsidR="006B1DC5">
        <w:rPr>
          <w:rFonts w:ascii="Times New Roman" w:hAnsi="Times New Roman" w:cs="Times New Roman"/>
          <w:bCs/>
          <w:color w:val="000000"/>
          <w:sz w:val="24"/>
          <w:szCs w:val="24"/>
        </w:rPr>
        <w:fldChar w:fldCharType="separate"/>
      </w:r>
      <w:r w:rsidR="006B1DC5" w:rsidRPr="006B1DC5">
        <w:rPr>
          <w:rFonts w:ascii="Times New Roman" w:hAnsi="Times New Roman" w:cs="Times New Roman"/>
          <w:bCs/>
          <w:noProof/>
          <w:color w:val="000000"/>
          <w:sz w:val="24"/>
          <w:szCs w:val="24"/>
          <w:vertAlign w:val="superscript"/>
        </w:rPr>
        <w:t>22</w:t>
      </w:r>
      <w:r w:rsidR="006B1DC5">
        <w:rPr>
          <w:rFonts w:ascii="Times New Roman" w:hAnsi="Times New Roman" w:cs="Times New Roman"/>
          <w:bCs/>
          <w:color w:val="000000"/>
          <w:sz w:val="24"/>
          <w:szCs w:val="24"/>
        </w:rPr>
        <w:fldChar w:fldCharType="end"/>
      </w:r>
    </w:p>
    <w:p w14:paraId="099E3337" w14:textId="77777777" w:rsidR="002B1A30" w:rsidRDefault="002B1A30" w:rsidP="002B1A30">
      <w:pPr>
        <w:pStyle w:val="ListParagraph"/>
        <w:ind w:left="426" w:right="-100" w:firstLine="294"/>
        <w:jc w:val="both"/>
        <w:rPr>
          <w:rFonts w:ascii="Times New Roman" w:hAnsi="Times New Roman" w:cs="Times New Roman"/>
          <w:bCs/>
          <w:color w:val="000000"/>
          <w:sz w:val="24"/>
          <w:szCs w:val="24"/>
        </w:rPr>
      </w:pPr>
    </w:p>
    <w:p w14:paraId="151F8BB7" w14:textId="418C67CC" w:rsidR="002B1A30" w:rsidRDefault="002B1A30" w:rsidP="002B1A30">
      <w:pPr>
        <w:pStyle w:val="ListParagraph"/>
        <w:numPr>
          <w:ilvl w:val="0"/>
          <w:numId w:val="7"/>
        </w:numPr>
        <w:ind w:left="426" w:right="-100" w:hanging="426"/>
        <w:jc w:val="both"/>
        <w:rPr>
          <w:rFonts w:ascii="Times New Roman" w:hAnsi="Times New Roman" w:cs="Times New Roman"/>
          <w:b/>
          <w:bCs/>
          <w:color w:val="000000"/>
          <w:sz w:val="24"/>
          <w:szCs w:val="24"/>
        </w:rPr>
      </w:pPr>
      <w:r w:rsidRPr="002B1A30">
        <w:rPr>
          <w:rFonts w:ascii="Times New Roman" w:hAnsi="Times New Roman" w:cs="Times New Roman"/>
          <w:b/>
          <w:bCs/>
          <w:color w:val="000000"/>
          <w:sz w:val="24"/>
          <w:szCs w:val="24"/>
        </w:rPr>
        <w:t>Foot Care Behavior</w:t>
      </w:r>
    </w:p>
    <w:p w14:paraId="7646D787" w14:textId="6D107A6A" w:rsidR="002B1A30" w:rsidRPr="002B1A30" w:rsidRDefault="002B1A30" w:rsidP="002B1A30">
      <w:pPr>
        <w:suppressAutoHyphens w:val="0"/>
        <w:spacing w:line="276" w:lineRule="auto"/>
        <w:ind w:left="426" w:firstLine="567"/>
        <w:jc w:val="both"/>
        <w:rPr>
          <w:bCs/>
          <w:color w:val="000000"/>
          <w:lang w:eastAsia="en-US"/>
        </w:rPr>
      </w:pPr>
      <w:r w:rsidRPr="002B1A30">
        <w:rPr>
          <w:bCs/>
          <w:color w:val="000000"/>
          <w:lang w:eastAsia="en-US"/>
        </w:rPr>
        <w:t xml:space="preserve">Variable foot care behavior proved to have a significant relationship with the incidence of diabetic foot (p = 0.000) and is a risk factor for diabetic foot in patients with type 2 diabetes mellitus </w:t>
      </w:r>
      <w:r w:rsidR="00F14E02">
        <w:rPr>
          <w:bCs/>
          <w:color w:val="000000"/>
          <w:lang w:eastAsia="en-US"/>
        </w:rPr>
        <w:t>(OR = 42.59; 95%CI = 5.24</w:t>
      </w:r>
      <w:r w:rsidRPr="002B1A30">
        <w:rPr>
          <w:bCs/>
          <w:color w:val="000000"/>
          <w:lang w:eastAsia="en-US"/>
        </w:rPr>
        <w:t>-247.18), meaning that people with type 2 diabetes mellitus with poor foot care behavior have 42.59 times greater risk of developing diabetic feet than patients with type 2 diabetes mellitus who take good care of their feet.</w:t>
      </w:r>
    </w:p>
    <w:p w14:paraId="7AB7E1D9" w14:textId="720442A7" w:rsidR="002B1A30" w:rsidRDefault="002B1A30" w:rsidP="002B1A30">
      <w:pPr>
        <w:suppressAutoHyphens w:val="0"/>
        <w:spacing w:line="276" w:lineRule="auto"/>
        <w:ind w:left="426" w:firstLine="567"/>
        <w:jc w:val="both"/>
        <w:rPr>
          <w:bCs/>
          <w:color w:val="000000"/>
          <w:lang w:eastAsia="en-US"/>
        </w:rPr>
      </w:pPr>
      <w:r w:rsidRPr="002B1A30">
        <w:rPr>
          <w:bCs/>
          <w:color w:val="000000"/>
          <w:lang w:eastAsia="en-US"/>
        </w:rPr>
        <w:t xml:space="preserve">This is in line with Amelia's research (2018) which showed that there was a relationship between foot care behavior and the occurrence of complications of diabetic foot ulcers in type 2 DM patients at the Tuntungan Health Center in Medan with a p value of 0.049. The results of this study also imply the importance of knowledge as a variable that determines foot care behavior and the need for education to increase knowledge of foot care which </w:t>
      </w:r>
      <w:r w:rsidRPr="002B1A30">
        <w:rPr>
          <w:bCs/>
          <w:color w:val="000000"/>
          <w:lang w:eastAsia="en-US"/>
        </w:rPr>
        <w:lastRenderedPageBreak/>
        <w:t>ult</w:t>
      </w:r>
      <w:r>
        <w:rPr>
          <w:bCs/>
          <w:color w:val="000000"/>
          <w:lang w:eastAsia="en-US"/>
        </w:rPr>
        <w:t>imately improves foot care beha</w:t>
      </w:r>
      <w:r w:rsidR="006B1DC5">
        <w:rPr>
          <w:bCs/>
          <w:color w:val="000000"/>
          <w:lang w:eastAsia="en-US"/>
        </w:rPr>
        <w:t>v</w:t>
      </w:r>
      <w:r w:rsidRPr="002B1A30">
        <w:rPr>
          <w:bCs/>
          <w:color w:val="000000"/>
          <w:lang w:eastAsia="en-US"/>
        </w:rPr>
        <w:t>ior.</w:t>
      </w:r>
      <w:r w:rsidR="006B1DC5">
        <w:rPr>
          <w:bCs/>
          <w:color w:val="000000"/>
          <w:lang w:eastAsia="en-US"/>
        </w:rPr>
        <w:fldChar w:fldCharType="begin" w:fldLock="1"/>
      </w:r>
      <w:r w:rsidR="006B1DC5">
        <w:rPr>
          <w:bCs/>
          <w:color w:val="000000"/>
          <w:lang w:eastAsia="en-US"/>
        </w:rPr>
        <w:instrText>ADDIN CSL_CITATION { "citationItems" : [ { "id" : "ITEM-1", "itemData" : { "DOI" : "10.32734/tm.v1i1.56", "ISSN" : "2623-0550", "abstract" : "Diabetes merupakan peyakit kronis yang disebabkan karena kekurangan atau tidak efektifnya insulin yang dihasilkan. WHO memperkirakan jumlah penduduk dunia yang menderita diabetes pada tahun 2030 akan meningkat paling sedikit menjadi 366 juta. Indonesia menempati urutan keempat terbanyak dengan prevalensi 8,6% dari seluruh penduduk. Diabetes akan menjadi masalah yang serius apabila telah terjadi komplikasi, salah satu komplikasi adalah luka kaki diabetes (diabetic foot). Komplikasi luka kaki diabetes menjadi penyebab lamanya hospitalisasi dan amputasi lebih dari 90% ekstremitas bawah pada penderita diabetes. Tujuan penelitian adalah untuk menganalisis hubungan perilakuperawatan kaki dengan terjadinya komplikasi luka kaki diabetes pada pasienDM tipe 2di Puskesmas Tuntungan Medan. Disain penelitian adalah analitik dengan pendekatan cross sectional. Populasi penelitian adalah seluruh penderita DM tipe 2 yang datang ke Puskesmas Tuntungan Medan dengan sampel sebanyak 83 orang (consecutive sampling). Instrumen penilaian perilaku perawatan kaki yang digunakan adalah Questions determining the knowledge and practice about foot careyang terdiri dari 15 item pertanyaan. Analisis data menggunakan uji statistik chi square. Hasil penelitian menunjukkansebanyak 48 orang pasien diabetes (57,8%) memiliki perilaku yang buruk terhadap perawatan kaki, sebanyak 29 orang (349%) mempunyai riwayat komplikasi luka kaki dibetes (ulkus). Hasil analisis chi square menunjukkan terdapat hubungan antara perilaku perawatan kaki diabetes dengan kejadian komplikasi luka kaki diabetes pada pasien DM tipe 2 di Puskesmas Tuntungan Medan (p&lt;0.05). Perilaku perawatan kaki sangat berperan terhadap terjadinya luka kaki diabetes. Untuk membentuk perilaku yang baik dibutuhkan edukasi oleh dokter maupun oleh petugas kesehatan kepada pasien diabetes.\r Diabetes is a chronic disease caused by lack or ineffectiveness of insulin. WHO estimates that the world population with diabetes in 2030 will increase to at least 366 million people. Indonesia is the world\u2019s fourth most populated country and its prevalence of diabetes is 8.6% of the entire population. Diabetes will be a serious problem once complications occurrs. One of the complications is diabetic foot. \u00a0diabetic foot \u00a0caused a longer length of hospital stay and more than 90% leads to the amputation of the lower limb . The objective of this study was to analyze the relationship between diabetic foot care behaviors and the diabetic foot complicatio\u2026", "author" : [ { "dropping-particle" : "", "family" : "Amelia", "given" : "Rina", "non-dropping-particle" : "", "parse-names" : false, "suffix" : "" } ], "container-title" : "Talenta Conference Series: Tropical Medicine (TM)", "id" : "ITEM-1", "issue" : "1", "issued" : { "date-parts" : [ [ "2018" ] ] }, "page" : "124-131", "title" : "Hubungan Perilaku Perawatan Kaki dengan Terjadinya Komplikasi Luka Kaki Diabetes pada Pasien Diabetes Melitus Tipe 2 di Puskesmas Tuntungan Kota Medan", "type" : "article-journal", "volume" : "1" }, "uris" : [ "http://www.mendeley.com/documents/?uuid=a837b6f0-786d-4097-b2ca-45a5f357b063" ] } ], "mendeley" : { "formattedCitation" : "&lt;sup&gt;23&lt;/sup&gt;", "plainTextFormattedCitation" : "23", "previouslyFormattedCitation" : "&lt;sup&gt;23&lt;/sup&gt;" }, "properties" : { "noteIndex" : 0 }, "schema" : "https://github.com/citation-style-language/schema/raw/master/csl-citation.json" }</w:instrText>
      </w:r>
      <w:r w:rsidR="006B1DC5">
        <w:rPr>
          <w:bCs/>
          <w:color w:val="000000"/>
          <w:lang w:eastAsia="en-US"/>
        </w:rPr>
        <w:fldChar w:fldCharType="separate"/>
      </w:r>
      <w:r w:rsidR="006B1DC5" w:rsidRPr="006B1DC5">
        <w:rPr>
          <w:bCs/>
          <w:noProof/>
          <w:color w:val="000000"/>
          <w:vertAlign w:val="superscript"/>
          <w:lang w:eastAsia="en-US"/>
        </w:rPr>
        <w:t>23</w:t>
      </w:r>
      <w:r w:rsidR="006B1DC5">
        <w:rPr>
          <w:bCs/>
          <w:color w:val="000000"/>
          <w:lang w:eastAsia="en-US"/>
        </w:rPr>
        <w:fldChar w:fldCharType="end"/>
      </w:r>
      <w:r w:rsidRPr="002B1A30">
        <w:rPr>
          <w:bCs/>
          <w:color w:val="000000"/>
          <w:lang w:eastAsia="en-US"/>
        </w:rPr>
        <w:t xml:space="preserve"> </w:t>
      </w:r>
    </w:p>
    <w:p w14:paraId="04672AE6" w14:textId="2B82D0ED" w:rsidR="002B1A30" w:rsidRDefault="002B1A30" w:rsidP="002B1A30">
      <w:pPr>
        <w:suppressAutoHyphens w:val="0"/>
        <w:spacing w:line="276" w:lineRule="auto"/>
        <w:ind w:left="426" w:firstLine="567"/>
        <w:jc w:val="both"/>
        <w:rPr>
          <w:bCs/>
          <w:color w:val="000000"/>
          <w:vertAlign w:val="superscript"/>
          <w:lang w:eastAsia="en-US"/>
        </w:rPr>
      </w:pPr>
      <w:r w:rsidRPr="002B1A30">
        <w:rPr>
          <w:bCs/>
          <w:color w:val="000000"/>
          <w:lang w:eastAsia="en-US"/>
        </w:rPr>
        <w:t>Better foot care behavior will reduce the risk of foot ulcer complications and lead to the patient's quality of life.</w:t>
      </w:r>
      <w:r w:rsidR="00F14E02">
        <w:rPr>
          <w:bCs/>
          <w:color w:val="000000"/>
          <w:lang w:eastAsia="en-US"/>
        </w:rPr>
        <w:fldChar w:fldCharType="begin" w:fldLock="1"/>
      </w:r>
      <w:r w:rsidR="00F14E02">
        <w:rPr>
          <w:bCs/>
          <w:color w:val="000000"/>
          <w:lang w:eastAsia="en-US"/>
        </w:rPr>
        <w:instrText>ADDIN CSL_CITATION { "citationItems" : [ { "id" : "ITEM-1", "itemData" : { "abstract" : "Background: Severe acute respiratory syndrome of coronavirus 2 (SARS-CoV-2) as the cause of coronavirus disease (COVID-19) has caused global pandemic around the world. Patients who have coronary heart disease have been identified as highly vulnerable with increased morbidity and mortality while suffering from COVID-19. In addition, patients with coronary heart disease are also suffering with clinically significant stress. Stress can cause the body to release hormones that will make heart to beat faster. Aim: This study aims to determine the relationship between the stress level of COVID-19 pandemic and frequency of relapse in patients with coronary heart disease. Methodology: The design of this study was cross-sectional which involved accidental sampling technique with descriptive analytic method, using Perceived Stress Scale (PSS-10) instrument as independent variable and one-question questionnaire as dependent variable. The study was conducted at Indonesian Red Cross Hospital in Bogor City with a total sample of 33 coronary heart disease patients. The data analysis techniques used were univariate and bivariate with Kendall\u2019s Tau statistical test. Result: Out of 33 participants, 28 (84.8.8%) had moderate COVID-19 pandemic stress levels and 17 (51.5%) experienced moderate relapse frequency. Conclusion: There was a relationship between the COVID-19 pandemic stress level and the frequency of relapse in coronary heart disease patients.", "author" : [ { "dropping-particle" : "", "family" : "Fitrianingsih", "given" : "Nining, and Chuchum Sumiarty", "non-dropping-particle" : "", "parse-names" : false, "suffix" : "" } ], "container-title" : "Indian Journal of Public Health Research &amp; Development", "id" : "ITEM-1", "issue" : "3", "issued" : { "date-parts" : [ [ "2021" ] ] }, "title" : "Fitrianingsih, NThe Correlation between Pandemic Covid-19 Stress Level and Frequency of Relapse in Coronary Heart Disease Patients", "type" : "article-journal", "volume" : "12" }, "uris" : [ "http://www.mendeley.com/documents/?uuid=ee3647a4-7759-313b-92fb-6040387b8e8a" ] } ], "mendeley" : { "formattedCitation" : "&lt;sup&gt;24&lt;/sup&gt;", "plainTextFormattedCitation" : "24" }, "properties" : { "noteIndex" : 0 }, "schema" : "https://github.com/citation-style-language/schema/raw/master/csl-citation.json" }</w:instrText>
      </w:r>
      <w:r w:rsidR="00F14E02">
        <w:rPr>
          <w:bCs/>
          <w:color w:val="000000"/>
          <w:lang w:eastAsia="en-US"/>
        </w:rPr>
        <w:fldChar w:fldCharType="separate"/>
      </w:r>
      <w:r w:rsidR="00F14E02" w:rsidRPr="00F14E02">
        <w:rPr>
          <w:bCs/>
          <w:noProof/>
          <w:color w:val="000000"/>
          <w:vertAlign w:val="superscript"/>
          <w:lang w:eastAsia="en-US"/>
        </w:rPr>
        <w:t>24</w:t>
      </w:r>
      <w:r w:rsidR="00F14E02">
        <w:rPr>
          <w:bCs/>
          <w:color w:val="000000"/>
          <w:lang w:eastAsia="en-US"/>
        </w:rPr>
        <w:fldChar w:fldCharType="end"/>
      </w:r>
      <w:r w:rsidRPr="002B1A30">
        <w:rPr>
          <w:bCs/>
          <w:color w:val="000000"/>
          <w:lang w:eastAsia="en-US"/>
        </w:rPr>
        <w:t xml:space="preserve"> Prevention of foot ulcers is more important because the treatment of foot ulcers takes more time and resources.</w:t>
      </w:r>
      <w:r w:rsidR="006B1DC5">
        <w:rPr>
          <w:bCs/>
          <w:color w:val="000000"/>
          <w:lang w:eastAsia="en-US"/>
        </w:rPr>
        <w:fldChar w:fldCharType="begin" w:fldLock="1"/>
      </w:r>
      <w:r w:rsidR="00F14E02">
        <w:rPr>
          <w:bCs/>
          <w:color w:val="000000"/>
          <w:lang w:eastAsia="en-US"/>
        </w:rPr>
        <w:instrText>ADDIN CSL_CITATION { "citationItems" : [ { "id" : "ITEM-1", "itemData" : { "DOI" : "10.5176/2345-7198_5.1.4", "ISSN" : "23457198", "abstract" : "The most common diabetes mellitus (DM) complication is diabetic foot ulcer (DFU), which is costly and has devastating adverse effects. It was found that 6.8 % of DM patients suffered from DFU. According to Indonesian Hospital Association, DFU was reported to cause an amputation rate of 15-30 %. The aims of this study were to assess the levels of diabetic foot care knowledge and behaviors and its relationship among diabetic patients attending Public Health Center at Bojonegoro, East Java, Indonesia. Eighty-one participants with DM were selected from two public health centers based on inclusion criteria. Modified Diabetic Foot Care Knowledge and Modified Diabetic Foot Care Behaviors Questionnaires were used in this study. The diabetic foot care knowledge and behaviors were categorized into three levels as poor (&lt;60%), moderate (60-80%), and good (&gt;80%). Data were analyzed by descriptive statistics. Pearson correlation coefficient was employed to examine the relationship between diabetic foot care knowledge and behaviors among participants. Based on the result, the diabetic foot care knowledge score was at poor level (M = 57.8, SD = 14.6) of which 39.5 % of them had poor knowledge, 58 % had moderate and only 2.5 % had good knowledge. Diabetic foot care behaviors were at poor level (M = 46.7, SD = 10.9%) of which 86.4 % of them had poor behaviors and the remaining of 12.3 % had moderate behaviors. The correlations between diabetic foot care knowledge and behaviors were not significantly correlated (p = .09). The diabetic foot care knowledge and behaviors are still become the biggest concern among diabetic's patients in Indonesia. This study showed that DM patients with good knowledge of DM foot care might not always transform their knowledge into practices. Further research is needed to enhance diabetic foot care knowledge and behaviors among DM patients in Indonesia.", "author" : [ { "dropping-particle" : "", "family" : "AHS", "given" : "Sulistyo", "non-dropping-particle" : "", "parse-names" : false, "suffix" : "" }, { "dropping-particle" : "", "family" : "Sia W", "given" : "Sae", "non-dropping-particle" : "", "parse-names" : false, "suffix" : "" }, { "dropping-particle" : "", "family" : "K", "given" : "Maneewat", "non-dropping-particle" : "", "parse-names" : false, "suffix" : "" } ], "container-title" : "GSTF Journal of Nursing and Health Care", "id" : "ITEM-1", "issued" : { "date-parts" : [ [ "2018" ] ] }, "title" : "Diabetic Foot Care Knowledge and Behaviors of Individuals with Diabetes Mellitus in Indonesia", "type" : "article-journal" }, "uris" : [ "http://www.mendeley.com/documents/?uuid=21a0fc0a-66fa-45c0-bf79-94acff43ed3b" ] } ], "mendeley" : { "formattedCitation" : "&lt;sup&gt;25&lt;/sup&gt;", "plainTextFormattedCitation" : "25", "previouslyFormattedCitation" : "&lt;sup&gt;25&lt;/sup&gt;" }, "properties" : { "noteIndex" : 0 }, "schema" : "https://github.com/citation-style-language/schema/raw/master/csl-citation.json" }</w:instrText>
      </w:r>
      <w:r w:rsidR="006B1DC5">
        <w:rPr>
          <w:bCs/>
          <w:color w:val="000000"/>
          <w:lang w:eastAsia="en-US"/>
        </w:rPr>
        <w:fldChar w:fldCharType="separate"/>
      </w:r>
      <w:r w:rsidR="007A76C6" w:rsidRPr="007A76C6">
        <w:rPr>
          <w:bCs/>
          <w:noProof/>
          <w:color w:val="000000"/>
          <w:vertAlign w:val="superscript"/>
          <w:lang w:eastAsia="en-US"/>
        </w:rPr>
        <w:t>25</w:t>
      </w:r>
      <w:r w:rsidR="006B1DC5">
        <w:rPr>
          <w:bCs/>
          <w:color w:val="000000"/>
          <w:lang w:eastAsia="en-US"/>
        </w:rPr>
        <w:fldChar w:fldCharType="end"/>
      </w:r>
      <w:r w:rsidRPr="002B1A30">
        <w:rPr>
          <w:bCs/>
          <w:color w:val="000000"/>
          <w:lang w:eastAsia="en-US"/>
        </w:rPr>
        <w:t xml:space="preserve"> </w:t>
      </w:r>
    </w:p>
    <w:p w14:paraId="2108446C" w14:textId="77777777" w:rsidR="002B1A30" w:rsidRPr="002B1A30" w:rsidRDefault="002B1A30" w:rsidP="002B1A30">
      <w:pPr>
        <w:suppressAutoHyphens w:val="0"/>
        <w:spacing w:line="276" w:lineRule="auto"/>
        <w:ind w:left="426" w:firstLine="567"/>
        <w:jc w:val="both"/>
        <w:rPr>
          <w:bCs/>
          <w:color w:val="000000"/>
          <w:lang w:eastAsia="en-US"/>
        </w:rPr>
      </w:pPr>
    </w:p>
    <w:p w14:paraId="74647499" w14:textId="0C91EB08" w:rsidR="00D06D52" w:rsidRPr="002B1A30" w:rsidRDefault="002B1A30" w:rsidP="002B1A30">
      <w:pPr>
        <w:pStyle w:val="ListParagraph"/>
        <w:numPr>
          <w:ilvl w:val="0"/>
          <w:numId w:val="7"/>
        </w:numPr>
        <w:spacing w:after="160"/>
        <w:ind w:left="426" w:hanging="284"/>
        <w:jc w:val="both"/>
        <w:rPr>
          <w:rFonts w:ascii="Times New Roman" w:hAnsi="Times New Roman" w:cs="Times New Roman"/>
          <w:sz w:val="24"/>
          <w:szCs w:val="24"/>
        </w:rPr>
      </w:pPr>
      <w:r w:rsidRPr="002B1A30">
        <w:rPr>
          <w:rFonts w:ascii="Times New Roman" w:eastAsia="Times New Roman" w:hAnsi="Times New Roman" w:cs="Times New Roman"/>
          <w:b/>
          <w:bCs/>
          <w:color w:val="000000"/>
          <w:sz w:val="24"/>
          <w:szCs w:val="24"/>
          <w:lang w:eastAsia="en-US"/>
        </w:rPr>
        <w:t>Education on diabetic foot care in patients with type 2 diabetes mellitus</w:t>
      </w:r>
    </w:p>
    <w:p w14:paraId="73CFC314" w14:textId="2EDFECD1" w:rsidR="002B1A30" w:rsidRPr="002B1A30" w:rsidRDefault="002B1A30" w:rsidP="002B1A30">
      <w:pPr>
        <w:spacing w:line="276" w:lineRule="auto"/>
        <w:ind w:left="426" w:right="42" w:firstLine="425"/>
        <w:jc w:val="both"/>
        <w:rPr>
          <w:bCs/>
          <w:color w:val="000000"/>
        </w:rPr>
      </w:pPr>
      <w:r w:rsidRPr="002B1A30">
        <w:rPr>
          <w:bCs/>
          <w:color w:val="000000"/>
        </w:rPr>
        <w:t xml:space="preserve">Based on the Wilcoxon test results showed a p value of 0.000 which means that there is an effect of providing education on the behavior of diabetic foot care in patients with type 2 diabetes mellitus. </w:t>
      </w:r>
      <w:r w:rsidR="006B1DC5">
        <w:rPr>
          <w:bCs/>
          <w:color w:val="000000"/>
        </w:rPr>
        <w:t>Hosam Almetahr et al (2020</w:t>
      </w:r>
      <w:r w:rsidRPr="002B1A30">
        <w:rPr>
          <w:bCs/>
          <w:color w:val="000000"/>
        </w:rPr>
        <w:t xml:space="preserve">) conducted that the effectiveness of the foot care education program on the level of </w:t>
      </w:r>
      <w:r w:rsidR="006B1DC5">
        <w:rPr>
          <w:bCs/>
          <w:color w:val="000000"/>
        </w:rPr>
        <w:t>foot care knowledge (p = 0.001).</w:t>
      </w:r>
      <w:r w:rsidR="006B1DC5">
        <w:rPr>
          <w:bCs/>
          <w:color w:val="000000"/>
        </w:rPr>
        <w:fldChar w:fldCharType="begin" w:fldLock="1"/>
      </w:r>
      <w:r w:rsidR="00F14E02">
        <w:rPr>
          <w:bCs/>
          <w:color w:val="000000"/>
        </w:rPr>
        <w:instrText>ADDIN CSL_CITATION { "citationItems" : [ { "id" : "ITEM-1", "itemData" : { "DOI" : "10.2147/AMEP.S275872", "ISSN" : "11797258", "abstract" : "Background: Little is known about the impact of diabetes mellitus (DM) continuing education (CE) programs on the knowledge, attitudes, and practices of primary healthcare physicians (PHPs) in the Arab world. Accordingly, we aimed to evaluate the effectiveness of a diabetes CE program on the knowledge, attitudes and practices of PHPs in Aseer region, Saudi Arabia. Methods: This was a quasi-experimental study using a pre-test and post-test design. PHPs attended a three-day diabetes CE session and completed a standardized questionnaire before and after the training session. Also, their practices were assessed by reviewing the records of patients with DM before the CE program and three months later. Results: A total of 51 PHPs completed the CE program. The sample had a mean (\u00b1 SD) age of 33.8 \u00b1 6.0 years, and 72.5% were male. The mean knowledge score increased from 14.33 (\u00b1 3.37) to 17.61 (\u00b1 2.57) (p &lt; 0.001), and the rate of good knowledge increased from 39 (76.5%) before to 51 (100.0%) after (p &lt; 0.001). There was no significant difference in the mean attitude scores before and after the intervention (3.79 vs 3.86; p = 0.10), respectively. Overall, PHPs\u2019 practices related to glycosylated hemoglobin estimation (p = 0.004), foot care (p = 0.02), diet (p &lt; 0.001), exercise (p &lt;0.001), and weight assessment (p &lt; 0.001) significantly improved following the intervention. Conclusion: The CE program for PHPs was effective in addressing knowledge gap of PHPs and in improving their practices towards quality patient care.", "author" : [ { "dropping-particle" : "", "family" : "Almetahr", "given" : "Hosam", "non-dropping-particle" : "", "parse-names" : false, "suffix" : "" }, { "dropping-particle" : "", "family" : "Almutahar", "given" : "Ethar", "non-dropping-particle" : "", "parse-names" : false, "suffix" : "" }, { "dropping-particle" : "", "family" : "Alkhaldi", "given" : "Yahia", "non-dropping-particle" : "", "parse-names" : false, "suffix" : "" }, { "dropping-particle" : "", "family" : "Alshehri", "given" : "Ibrahim", "non-dropping-particle" : "", "parse-names" : false, "suffix" : "" }, { "dropping-particle" : "", "family" : "Assiri", "given" : "Ali", "non-dropping-particle" : "", "parse-names" : false, "suffix" : "" }, { "dropping-particle" : "", "family" : "Shehata", "given" : "Shehata", "non-dropping-particle" : "", "parse-names" : false, "suffix" : "" }, { "dropping-particle" : "", "family" : "Alsabaani", "given" : "Abdullah", "non-dropping-particle" : "", "parse-names" : false, "suffix" : "" } ], "container-title" : "Advances in Medical Education and Practice", "id" : "ITEM-1", "issued" : { "date-parts" : [ [ "2020" ] ] }, "page" : "781-790", "title" : "Impact of diabetes continuing education on primary healthcare physicians\u2019 knowledge, attitudes, and practices", "type" : "article-journal", "volume" : "11" }, "uris" : [ "http://www.mendeley.com/documents/?uuid=8b1156d9-72d2-491f-859b-f20354dbaa8c" ] } ], "mendeley" : { "formattedCitation" : "&lt;sup&gt;26&lt;/sup&gt;", "plainTextFormattedCitation" : "26", "previouslyFormattedCitation" : "&lt;sup&gt;26&lt;/sup&gt;" }, "properties" : { "noteIndex" : 0 }, "schema" : "https://github.com/citation-style-language/schema/raw/master/csl-citation.json" }</w:instrText>
      </w:r>
      <w:r w:rsidR="006B1DC5">
        <w:rPr>
          <w:bCs/>
          <w:color w:val="000000"/>
        </w:rPr>
        <w:fldChar w:fldCharType="separate"/>
      </w:r>
      <w:r w:rsidR="007A76C6" w:rsidRPr="007A76C6">
        <w:rPr>
          <w:bCs/>
          <w:noProof/>
          <w:color w:val="000000"/>
          <w:vertAlign w:val="superscript"/>
        </w:rPr>
        <w:t>26</w:t>
      </w:r>
      <w:r w:rsidR="006B1DC5">
        <w:rPr>
          <w:bCs/>
          <w:color w:val="000000"/>
        </w:rPr>
        <w:fldChar w:fldCharType="end"/>
      </w:r>
      <w:r w:rsidR="006B1DC5" w:rsidRPr="002B1A30">
        <w:rPr>
          <w:bCs/>
          <w:color w:val="000000"/>
        </w:rPr>
        <w:t xml:space="preserve"> </w:t>
      </w:r>
    </w:p>
    <w:p w14:paraId="047BC7C9" w14:textId="41C7D3E6" w:rsidR="002B1A30" w:rsidRPr="002B1A30" w:rsidRDefault="002B1A30" w:rsidP="002B1A30">
      <w:pPr>
        <w:spacing w:line="276" w:lineRule="auto"/>
        <w:ind w:left="426" w:right="42" w:firstLine="425"/>
        <w:jc w:val="both"/>
        <w:rPr>
          <w:bCs/>
          <w:color w:val="000000"/>
        </w:rPr>
      </w:pPr>
      <w:r w:rsidRPr="002B1A30">
        <w:rPr>
          <w:bCs/>
          <w:color w:val="000000"/>
        </w:rPr>
        <w:t>Diabetic Foot Ulcer (DFU) can be prevented through Diabetes Foot Care Education.</w:t>
      </w:r>
      <w:r w:rsidR="006B1DC5">
        <w:rPr>
          <w:bCs/>
          <w:color w:val="000000"/>
        </w:rPr>
        <w:fldChar w:fldCharType="begin" w:fldLock="1"/>
      </w:r>
      <w:r w:rsidR="00F14E02">
        <w:rPr>
          <w:bCs/>
          <w:color w:val="000000"/>
        </w:rPr>
        <w:instrText>ADDIN CSL_CITATION { "citationItems" : [ { "id" : "ITEM-1", "itemData" : { "DOI" : "10.1111/jocn.12290", "ISSN" : "09621067", "PMID" : "23875608", "abstract" : "Aims and objectives: To survey the efficacy of education about factors that influence the learning process and behaviour of diabetics following a nursing interventional project in diabetic foot care education. Background: Educating diabetics can change their behaviour, which may contribute to the prevention of diabetic foot ulcer and amputation. However, there is little information on the factors that contribute to effectiveness of foot care education. Design: Survey. Methods: The data before education were collected by using structured assessment based on a practical reasoning scheme. The interventional diabetic foot care education project immediately followed. We used verbal and written patient education material. After education (six months), we used a questionnaire by postadministration. The data were analysed using content analysis, descriptive statistics and inferential statistics. Results: We discovered a rise of knowledge, willingness and motivation to learn and to change the behaviour of diabetics after education. The clinical parameters (weight, Body Mass Index, blood pressure) demonstrated a statistically significant positive change six months after education. Conclusion: The findings after education show a rise in knowledge, willingness and motivation, which are important factors that contribute to changing behaviour of diabetics in diabetic foot care. After education, we identified better results in terms of weight and blood pressure, both of which play a role in the prevention of diabetic ulcer. Relevance to clinical practice: The education valuable tool ensures knowledge, motivation and willingness to change behaviour in order to prevent diabetic foot complications of diabetics. By using structured assessment, nurses are able to modify their educational interventions. \u00a9 2013 John Wiley &amp; Sons Ltd.", "author" : [ { "dropping-particle" : "", "family" : "Nemcov\u00e1", "given" : "Jana", "non-dropping-particle" : "", "parse-names" : false, "suffix" : "" }, { "dropping-particle" : "", "family" : "Hlinkov\u00e1", "given" : "Edita", "non-dropping-particle" : "", "parse-names" : false, "suffix" : "" } ], "container-title" : "Journal of Clinical Nursing", "id" : "ITEM-1", "issue" : "5-6", "issued" : { "date-parts" : [ [ "2014" ] ] }, "page" : "877-882", "title" : "The efficacy of diabetic foot care education", "type" : "article-journal", "volume" : "23" }, "uris" : [ "http://www.mendeley.com/documents/?uuid=c05ad96b-b19e-495b-abb9-26fdfa1ca554" ] } ], "mendeley" : { "formattedCitation" : "&lt;sup&gt;27&lt;/sup&gt;", "plainTextFormattedCitation" : "27", "previouslyFormattedCitation" : "&lt;sup&gt;27&lt;/sup&gt;" }, "properties" : { "noteIndex" : 0 }, "schema" : "https://github.com/citation-style-language/schema/raw/master/csl-citation.json" }</w:instrText>
      </w:r>
      <w:r w:rsidR="006B1DC5">
        <w:rPr>
          <w:bCs/>
          <w:color w:val="000000"/>
        </w:rPr>
        <w:fldChar w:fldCharType="separate"/>
      </w:r>
      <w:r w:rsidR="007A76C6" w:rsidRPr="007A76C6">
        <w:rPr>
          <w:bCs/>
          <w:noProof/>
          <w:color w:val="000000"/>
          <w:vertAlign w:val="superscript"/>
        </w:rPr>
        <w:t>27</w:t>
      </w:r>
      <w:r w:rsidR="006B1DC5">
        <w:rPr>
          <w:bCs/>
          <w:color w:val="000000"/>
        </w:rPr>
        <w:fldChar w:fldCharType="end"/>
      </w:r>
      <w:r w:rsidRPr="002B1A30">
        <w:rPr>
          <w:bCs/>
          <w:color w:val="000000"/>
        </w:rPr>
        <w:t xml:space="preserve"> Patients with diabetes mellitus, the patient's family and health workers should be educated in the care of diabetic feet. Diabetic foot care education is an effective way to increase knowledge and practice of foot care in patients with diabetes</w:t>
      </w:r>
      <w:r w:rsidR="006B1DC5">
        <w:rPr>
          <w:bCs/>
          <w:color w:val="000000"/>
        </w:rPr>
        <w:fldChar w:fldCharType="begin" w:fldLock="1"/>
      </w:r>
      <w:r w:rsidR="00F14E02">
        <w:rPr>
          <w:bCs/>
          <w:color w:val="000000"/>
        </w:rPr>
        <w:instrText>ADDIN CSL_CITATION { "citationItems" : [ { "id" : "ITEM-1", "itemData" : { "DOI" : "10.12799/jkachn.2019.30.4.560", "ISSN" : "22884203", "abstract" : "Purpose: The purpose of this study was to examine the effects of diabetic foot care education for the older adults with low health literacy. Methods: A quasi-experimental design with a non-equivalent control group pretest-posttest was used. The participants who were diagnosed with diabetes, were adults over 65 years old at the welfare center of Y and B city. They were divided into the experimental group (n=32) and the control group (n=31). Inclusion criteria were a score of 5 or under on the Short form of Korean Functional Health Literacy Test and 24 or more on the Korean version of Mini-Mental State Examination. Foot care education was conducted in a small group for 40 minutes, once a week, for three weeks. The education materials are composed of an easy term, picture and photographs to understand easily. Results: The scores of diabetic foot care knowledge (t=4.57, p&lt;.001), foot care self-efficacy (t=6.07, p&lt;.001), and foot self-care behavior (t=4.18, p&lt;.001) were significantly increased in the experimental group compared to the control group. Foot health status was not significantly improved. Conclusion: The findings indicate that this education program can be used as a nursing intervention improving foot care knowledge, foot care self-efficacy, and foot self-care behavior in order to prevent the diabetic foot problems of elderly diabetic persons with low health literacy.", "author" : [ { "dropping-particle" : "", "family" : "Kim", "given" : "Hyemin", "non-dropping-particle" : "", "parse-names" : false, "suffix" : "" }, { "dropping-particle" : "", "family" : "Seo", "given" : "Ji Min", "non-dropping-particle" : "", "parse-names" : false, "suffix" : "" } ], "container-title" : "Journal of Korean Academy of Community Health Nursing", "id" : "ITEM-1", "issue" : "4", "issued" : { "date-parts" : [ [ "2019" ] ] }, "page" : "560-570", "title" : "Effects of diabetic foot care education for the aged with low health literacy", "type" : "article-journal", "volume" : "30" }, "uris" : [ "http://www.mendeley.com/documents/?uuid=ea606a91-22ce-4216-8b70-9bb8b6187a09" ] } ], "mendeley" : { "formattedCitation" : "&lt;sup&gt;28&lt;/sup&gt;", "plainTextFormattedCitation" : "28", "previouslyFormattedCitation" : "&lt;sup&gt;28&lt;/sup&gt;" }, "properties" : { "noteIndex" : 0 }, "schema" : "https://github.com/citation-style-language/schema/raw/master/csl-citation.json" }</w:instrText>
      </w:r>
      <w:r w:rsidR="006B1DC5">
        <w:rPr>
          <w:bCs/>
          <w:color w:val="000000"/>
        </w:rPr>
        <w:fldChar w:fldCharType="separate"/>
      </w:r>
      <w:r w:rsidR="007A76C6" w:rsidRPr="007A76C6">
        <w:rPr>
          <w:bCs/>
          <w:noProof/>
          <w:color w:val="000000"/>
          <w:vertAlign w:val="superscript"/>
        </w:rPr>
        <w:t>28</w:t>
      </w:r>
      <w:r w:rsidR="006B1DC5">
        <w:rPr>
          <w:bCs/>
          <w:color w:val="000000"/>
        </w:rPr>
        <w:fldChar w:fldCharType="end"/>
      </w:r>
      <w:r w:rsidRPr="002B1A30">
        <w:rPr>
          <w:bCs/>
          <w:color w:val="000000"/>
        </w:rPr>
        <w:t xml:space="preserve"> and reduce the occurrence of diabetic foot ulcers.</w:t>
      </w:r>
      <w:r w:rsidR="006B1DC5">
        <w:rPr>
          <w:bCs/>
          <w:color w:val="000000"/>
          <w:vertAlign w:val="superscript"/>
        </w:rPr>
        <w:fldChar w:fldCharType="begin" w:fldLock="1"/>
      </w:r>
      <w:r w:rsidR="00F14E02">
        <w:rPr>
          <w:bCs/>
          <w:color w:val="000000"/>
          <w:vertAlign w:val="superscript"/>
        </w:rPr>
        <w:instrText>ADDIN CSL_CITATION { "citationItems" : [ { "id" : "ITEM-1", "itemData" : { "abstract" : "Diabetes mellitus represents a major health problem and is related to many complications. One of them is diabetic foot, which is very common and believed to be the main cause of motor problems. Diabetes education has been recognized as an integral part of diabetes treatment and diabetes management. The purpose of this paper was to review literature about education and diabetic foot care. A literature review was conducted using the electronic databases PubMed and Google scholar. The following key words were entered: \u201ceducation\u201d, \u201ccare\u201d, \u201cdiabetic foot\u201d and a combination thereof. Exclusion criteria of articles were the language, except English. Diabetes education is performed by a team which plays a key role in the education of patients and in identifying high-risk patients. Patient\u2019s education focused mainly on recognition of the diabetic foot, daily self-care, washing feet, trimming toenails, proper footwear, modification of the way of living and following the instructions of the diabetes team. There is insufficient evidence that patient education alone is effective in achieving clinically relevant reductions in ulcer and amputation incidence. There is a great need for further research in order to clarify the necessity of education in diabetic foot care is great.", "author" : [ { "dropping-particle" : "", "family" : "Dimitriadou", "given" : "Alexandra", "non-dropping-particle" : "", "parse-names" : false, "suffix" : "" }, { "dropping-particle" : "", "family" : "Lavdaniti", "given" : "Maria", "non-dropping-particle" : "", "parse-names" : false, "suffix" : "" } ], "container-title" : "Journal of Nursing Science", "id" : "ITEM-1", "issue" : "1", "issued" : { "date-parts" : [ [ "2017" ] ] }, "page" : "1-4", "title" : "Foot Care Education for Diabetes Mellitus Patients", "type" : "article-journal", "volume" : "3" }, "uris" : [ "http://www.mendeley.com/documents/?uuid=ed6d1383-92c6-4212-a943-883b7859ee8f" ] } ], "mendeley" : { "formattedCitation" : "&lt;sup&gt;29&lt;/sup&gt;", "plainTextFormattedCitation" : "29", "previouslyFormattedCitation" : "&lt;sup&gt;29&lt;/sup&gt;" }, "properties" : { "noteIndex" : 0 }, "schema" : "https://github.com/citation-style-language/schema/raw/master/csl-citation.json" }</w:instrText>
      </w:r>
      <w:r w:rsidR="006B1DC5">
        <w:rPr>
          <w:bCs/>
          <w:color w:val="000000"/>
          <w:vertAlign w:val="superscript"/>
        </w:rPr>
        <w:fldChar w:fldCharType="separate"/>
      </w:r>
      <w:r w:rsidR="007A76C6" w:rsidRPr="007A76C6">
        <w:rPr>
          <w:bCs/>
          <w:noProof/>
          <w:color w:val="000000"/>
          <w:vertAlign w:val="superscript"/>
        </w:rPr>
        <w:t>29</w:t>
      </w:r>
      <w:r w:rsidR="006B1DC5">
        <w:rPr>
          <w:bCs/>
          <w:color w:val="000000"/>
          <w:vertAlign w:val="superscript"/>
        </w:rPr>
        <w:fldChar w:fldCharType="end"/>
      </w:r>
      <w:r w:rsidRPr="002B1A30">
        <w:rPr>
          <w:bCs/>
          <w:color w:val="000000"/>
        </w:rPr>
        <w:t xml:space="preserve"> Several studies have demonstrated the effectiveness of foot care education for cognitive and behavioral changes and a reduction in the incidence of foot ulcers. </w:t>
      </w:r>
    </w:p>
    <w:p w14:paraId="65D4D329" w14:textId="77777777" w:rsidR="00D06D52" w:rsidRDefault="00D06D52" w:rsidP="00D06D52">
      <w:pPr>
        <w:spacing w:before="240"/>
        <w:contextualSpacing/>
        <w:jc w:val="both"/>
        <w:rPr>
          <w:lang w:val="en-GB"/>
        </w:rPr>
      </w:pPr>
    </w:p>
    <w:p w14:paraId="37C14AF9" w14:textId="77777777" w:rsidR="0055762D" w:rsidRDefault="0055762D" w:rsidP="006F2A9C">
      <w:pPr>
        <w:jc w:val="center"/>
        <w:rPr>
          <w:b/>
          <w:bCs/>
        </w:rPr>
      </w:pPr>
    </w:p>
    <w:p w14:paraId="79EE1A00" w14:textId="77777777" w:rsidR="002B1A30" w:rsidRDefault="002B1A30" w:rsidP="006F2A9C">
      <w:pPr>
        <w:jc w:val="center"/>
        <w:rPr>
          <w:b/>
          <w:bCs/>
        </w:rPr>
      </w:pPr>
    </w:p>
    <w:p w14:paraId="30B5B399" w14:textId="70D294E8" w:rsidR="00D06D52" w:rsidRDefault="00D06D52" w:rsidP="006F2A9C">
      <w:pPr>
        <w:jc w:val="center"/>
        <w:rPr>
          <w:b/>
          <w:bCs/>
        </w:rPr>
      </w:pPr>
      <w:r>
        <w:rPr>
          <w:b/>
          <w:bCs/>
        </w:rPr>
        <w:t>Conclusion</w:t>
      </w:r>
    </w:p>
    <w:p w14:paraId="59A76B09" w14:textId="77777777" w:rsidR="00AB0705" w:rsidRDefault="00AB0705" w:rsidP="006F2A9C">
      <w:pPr>
        <w:jc w:val="center"/>
        <w:rPr>
          <w:b/>
          <w:bCs/>
          <w:lang w:val="id-ID"/>
        </w:rPr>
      </w:pPr>
    </w:p>
    <w:p w14:paraId="45B7B70B" w14:textId="79CFDC00" w:rsidR="00D06D52" w:rsidRDefault="002B1A30" w:rsidP="00D06D52">
      <w:pPr>
        <w:widowControl w:val="0"/>
        <w:autoSpaceDE w:val="0"/>
        <w:ind w:firstLine="720"/>
        <w:jc w:val="both"/>
      </w:pPr>
      <w:r w:rsidRPr="002B1A30">
        <w:t xml:space="preserve">Based on the results of the study, it can be concluded that the risk factors for the incidence of diabetic foot in patients with </w:t>
      </w:r>
      <w:r w:rsidRPr="002B1A30">
        <w:lastRenderedPageBreak/>
        <w:t>type 2 diabetes mellitus are respondents who are &gt; 36 years old, have foot deformities, have a history of DFU, have callus, have a history of high BP, and foot care behavior. There is a significant difference between behavioral scores before and after attending foot care education</w:t>
      </w:r>
      <w:r w:rsidR="00D06D52">
        <w:t>.</w:t>
      </w:r>
    </w:p>
    <w:p w14:paraId="33F5FF42" w14:textId="77777777" w:rsidR="00D06D52" w:rsidRDefault="00D06D52" w:rsidP="00D06D52">
      <w:pPr>
        <w:jc w:val="both"/>
        <w:rPr>
          <w:b/>
          <w:bCs/>
        </w:rPr>
      </w:pPr>
    </w:p>
    <w:p w14:paraId="3637E3BD" w14:textId="77777777" w:rsidR="002B1A30" w:rsidRDefault="00D06D52" w:rsidP="002B1A30">
      <w:pPr>
        <w:jc w:val="both"/>
        <w:rPr>
          <w:bCs/>
        </w:rPr>
      </w:pPr>
      <w:r>
        <w:rPr>
          <w:b/>
          <w:bCs/>
        </w:rPr>
        <w:t>Ethical Clearance:</w:t>
      </w:r>
      <w:r w:rsidR="00F24BB8">
        <w:rPr>
          <w:b/>
          <w:bCs/>
        </w:rPr>
        <w:t xml:space="preserve"> </w:t>
      </w:r>
      <w:r>
        <w:rPr>
          <w:bCs/>
          <w:lang w:val="id-ID"/>
        </w:rPr>
        <w:t xml:space="preserve">Ethical permission </w:t>
      </w:r>
      <w:r w:rsidR="00F24BB8">
        <w:rPr>
          <w:bCs/>
        </w:rPr>
        <w:t>was</w:t>
      </w:r>
      <w:r>
        <w:rPr>
          <w:bCs/>
          <w:lang w:val="id-ID"/>
        </w:rPr>
        <w:t xml:space="preserve"> not require</w:t>
      </w:r>
      <w:r w:rsidR="00B56709">
        <w:rPr>
          <w:bCs/>
        </w:rPr>
        <w:t>d.</w:t>
      </w:r>
    </w:p>
    <w:p w14:paraId="7F4E4DC8" w14:textId="464C0039" w:rsidR="00D06D52" w:rsidRDefault="00D06D52" w:rsidP="002B1A30">
      <w:pPr>
        <w:jc w:val="both"/>
        <w:rPr>
          <w:bCs/>
          <w:lang w:val="id-ID"/>
        </w:rPr>
      </w:pPr>
    </w:p>
    <w:p w14:paraId="7A0AE471" w14:textId="7F48D4DF" w:rsidR="00D06D52" w:rsidRDefault="00D06D52" w:rsidP="00D06D52">
      <w:pPr>
        <w:jc w:val="both"/>
        <w:rPr>
          <w:b/>
          <w:bCs/>
        </w:rPr>
      </w:pPr>
      <w:r>
        <w:rPr>
          <w:b/>
          <w:bCs/>
        </w:rPr>
        <w:t>Conflicts of Interest:</w:t>
      </w:r>
      <w:r w:rsidR="00E802FF">
        <w:rPr>
          <w:b/>
          <w:bCs/>
        </w:rPr>
        <w:t xml:space="preserve"> </w:t>
      </w:r>
      <w:r>
        <w:t xml:space="preserve">There </w:t>
      </w:r>
      <w:r w:rsidR="00E802FF">
        <w:t>was</w:t>
      </w:r>
      <w:r>
        <w:t xml:space="preserve"> no conflict of interest in the research.</w:t>
      </w:r>
    </w:p>
    <w:p w14:paraId="0EEACDBF" w14:textId="77777777" w:rsidR="00D06D52" w:rsidRDefault="00D06D52" w:rsidP="00D06D52">
      <w:pPr>
        <w:jc w:val="both"/>
      </w:pPr>
      <w:r>
        <w:t xml:space="preserve"> </w:t>
      </w:r>
    </w:p>
    <w:p w14:paraId="60E3D441" w14:textId="35923877" w:rsidR="00D06D52" w:rsidRDefault="00D06D52" w:rsidP="00D06D52">
      <w:pPr>
        <w:jc w:val="both"/>
      </w:pPr>
      <w:r>
        <w:rPr>
          <w:b/>
          <w:bCs/>
        </w:rPr>
        <w:t>Source of Funding:</w:t>
      </w:r>
      <w:r w:rsidR="00E802FF">
        <w:rPr>
          <w:b/>
          <w:bCs/>
        </w:rPr>
        <w:t xml:space="preserve"> </w:t>
      </w:r>
      <w:r>
        <w:rPr>
          <w:bCs/>
        </w:rPr>
        <w:t>Self</w:t>
      </w:r>
      <w:r w:rsidR="00B56709">
        <w:rPr>
          <w:bCs/>
        </w:rPr>
        <w:t>-</w:t>
      </w:r>
      <w:r>
        <w:rPr>
          <w:bCs/>
        </w:rPr>
        <w:t>funded</w:t>
      </w:r>
      <w:r w:rsidR="0048730A">
        <w:rPr>
          <w:bCs/>
        </w:rPr>
        <w:t>.</w:t>
      </w:r>
    </w:p>
    <w:p w14:paraId="1F52A07A" w14:textId="77777777" w:rsidR="00D06D52" w:rsidRDefault="00D06D52" w:rsidP="00D06D52">
      <w:pPr>
        <w:jc w:val="both"/>
        <w:rPr>
          <w:b/>
          <w:bCs/>
        </w:rPr>
      </w:pPr>
    </w:p>
    <w:p w14:paraId="4B6C22FC" w14:textId="6492AEF1" w:rsidR="001C64B2" w:rsidRDefault="001C64B2" w:rsidP="001C64B2">
      <w:pPr>
        <w:pStyle w:val="NoSpacing"/>
        <w:jc w:val="center"/>
        <w:rPr>
          <w:b/>
          <w:bCs/>
        </w:rPr>
      </w:pPr>
      <w:r w:rsidRPr="001C64B2">
        <w:rPr>
          <w:b/>
          <w:bCs/>
        </w:rPr>
        <w:t>R</w:t>
      </w:r>
      <w:r>
        <w:rPr>
          <w:b/>
          <w:bCs/>
        </w:rPr>
        <w:t>eferences</w:t>
      </w:r>
    </w:p>
    <w:p w14:paraId="22B1C9A2" w14:textId="77777777" w:rsidR="0055762D" w:rsidRDefault="0055762D" w:rsidP="001C64B2">
      <w:pPr>
        <w:pStyle w:val="NoSpacing"/>
        <w:jc w:val="center"/>
        <w:rPr>
          <w:b/>
          <w:bCs/>
        </w:rPr>
      </w:pPr>
    </w:p>
    <w:p w14:paraId="494A2A54" w14:textId="46DA099C" w:rsidR="00F14E02" w:rsidRPr="00F14E02" w:rsidRDefault="006B1DC5" w:rsidP="00F14E02">
      <w:pPr>
        <w:widowControl w:val="0"/>
        <w:autoSpaceDE w:val="0"/>
        <w:autoSpaceDN w:val="0"/>
        <w:adjustRightInd w:val="0"/>
        <w:ind w:left="640" w:hanging="640"/>
        <w:jc w:val="both"/>
        <w:rPr>
          <w:noProof/>
        </w:rPr>
      </w:pPr>
      <w:r>
        <w:rPr>
          <w:b/>
          <w:bCs/>
        </w:rPr>
        <w:fldChar w:fldCharType="begin" w:fldLock="1"/>
      </w:r>
      <w:r>
        <w:rPr>
          <w:b/>
          <w:bCs/>
        </w:rPr>
        <w:instrText xml:space="preserve">ADDIN Mendeley Bibliography CSL_BIBLIOGRAPHY </w:instrText>
      </w:r>
      <w:r>
        <w:rPr>
          <w:b/>
          <w:bCs/>
        </w:rPr>
        <w:fldChar w:fldCharType="separate"/>
      </w:r>
      <w:r w:rsidR="00F14E02" w:rsidRPr="00F14E02">
        <w:rPr>
          <w:noProof/>
        </w:rPr>
        <w:t xml:space="preserve">1. </w:t>
      </w:r>
      <w:r w:rsidR="00F14E02" w:rsidRPr="00F14E02">
        <w:rPr>
          <w:noProof/>
        </w:rPr>
        <w:tab/>
        <w:t>Unknown. WHO Diabetes mellitus [Internet]. Diabetes mellitus. 2018. Available from: http://www.who.int/mediacentre/factsheets/fs138/en/</w:t>
      </w:r>
    </w:p>
    <w:p w14:paraId="3D46AA90" w14:textId="66BDAF15" w:rsidR="00F14E02" w:rsidRPr="00F14E02" w:rsidRDefault="00F14E02" w:rsidP="00F14E02">
      <w:pPr>
        <w:widowControl w:val="0"/>
        <w:autoSpaceDE w:val="0"/>
        <w:autoSpaceDN w:val="0"/>
        <w:adjustRightInd w:val="0"/>
        <w:ind w:left="640" w:hanging="640"/>
        <w:jc w:val="both"/>
        <w:rPr>
          <w:noProof/>
        </w:rPr>
      </w:pPr>
      <w:r w:rsidRPr="00F14E02">
        <w:rPr>
          <w:noProof/>
        </w:rPr>
        <w:t xml:space="preserve">2. </w:t>
      </w:r>
      <w:r w:rsidRPr="00F14E02">
        <w:rPr>
          <w:noProof/>
        </w:rPr>
        <w:tab/>
        <w:t xml:space="preserve">Yanti T, Fitrianingsih N, Hidayati A. Relationship between Obesity and Hypertension Incidence in Adult Age. J Indonesian National Nurses Association. 2018;3(1). </w:t>
      </w:r>
    </w:p>
    <w:p w14:paraId="5B0A2C2E"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3. </w:t>
      </w:r>
      <w:r w:rsidRPr="00F14E02">
        <w:rPr>
          <w:noProof/>
        </w:rPr>
        <w:tab/>
        <w:t xml:space="preserve">Yusuf S, Okuwa M, Irwan M, Rassa S, Laitung B, Thalib A, et al. Prevalence and Risk Factor of Diabetic Foot Ulcers in a Regional Hospital, Eastern Indonesia. Open J Nurs. 2016;6(1):1–10. </w:t>
      </w:r>
    </w:p>
    <w:p w14:paraId="304DC0B2"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4. </w:t>
      </w:r>
      <w:r w:rsidRPr="00F14E02">
        <w:rPr>
          <w:noProof/>
        </w:rPr>
        <w:tab/>
        <w:t>Chomi EI, Nuñeza OM. Clinical Profile and Prognosis of Diabetes Mellitus Type 2 Patients with Diabetic Foot Ulcers in Chomi Medical and Surgical Clinic , General Santos. Int Res J Biol Sci [Internet]. 2015;4(1):41–6. Available from: www.isca.me</w:t>
      </w:r>
    </w:p>
    <w:p w14:paraId="31E63A4A"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5. </w:t>
      </w:r>
      <w:r w:rsidRPr="00F14E02">
        <w:rPr>
          <w:noProof/>
        </w:rPr>
        <w:tab/>
        <w:t xml:space="preserve">IDF Diabetes Atlas 9th edition. IDF Diabetes Atlas 9th edition 2019. International Diabetes Federation Diabetes Atlas, Ninth Edition. 2019. </w:t>
      </w:r>
    </w:p>
    <w:p w14:paraId="6857099D"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6. </w:t>
      </w:r>
      <w:r w:rsidRPr="00F14E02">
        <w:rPr>
          <w:noProof/>
        </w:rPr>
        <w:tab/>
        <w:t xml:space="preserve">Federation ID. IDF Diabetes Atlas Eighth edition 2017. International Diabetes Federation. IDF Diabetes </w:t>
      </w:r>
      <w:r w:rsidRPr="00F14E02">
        <w:rPr>
          <w:noProof/>
        </w:rPr>
        <w:lastRenderedPageBreak/>
        <w:t xml:space="preserve">Atlas, 8th edn. Brussels, Belgium: International Diabetes Federation, 2017. http://www.diabetesatlas.org. 2017. </w:t>
      </w:r>
    </w:p>
    <w:p w14:paraId="6E18B8FA"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7. </w:t>
      </w:r>
      <w:r w:rsidRPr="00F14E02">
        <w:rPr>
          <w:noProof/>
        </w:rPr>
        <w:tab/>
        <w:t xml:space="preserve">Wu L, Hou Q, Zhou Q, Peng F. Prevalence of risk factors for diabetic foot complications in a Chinese tertiary hospital. Int J Clin Exp Med. 2015;8(3):3785–92. </w:t>
      </w:r>
    </w:p>
    <w:p w14:paraId="457D5312"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8. </w:t>
      </w:r>
      <w:r w:rsidRPr="00F14E02">
        <w:rPr>
          <w:noProof/>
        </w:rPr>
        <w:tab/>
        <w:t xml:space="preserve">Atosona A, Larbie C. Prevalence and Determinants of Diabetic Foot Ulcers and Lower Extremity Amputations in Three Selected Tertiary Hospitals in Ghana. J Diabetes Res. 2019;2019. </w:t>
      </w:r>
    </w:p>
    <w:p w14:paraId="73E8A3F1"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9. </w:t>
      </w:r>
      <w:r w:rsidRPr="00F14E02">
        <w:rPr>
          <w:noProof/>
        </w:rPr>
        <w:tab/>
        <w:t xml:space="preserve">Gao L, Wang J, Yin Y. Interpretation of 2019 International Working Group on Diabetic Foot guidelines on the prevention and management of diabetic foot disease. Zhongguo Xiu Fu Chong Jian Wai Ke Za Zhi. 2020;34(1):16–20. </w:t>
      </w:r>
    </w:p>
    <w:p w14:paraId="3EE63C8D"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10. </w:t>
      </w:r>
      <w:r w:rsidRPr="00F14E02">
        <w:rPr>
          <w:noProof/>
        </w:rPr>
        <w:tab/>
        <w:t xml:space="preserve">Mehraj DM. A review of Wagner classification and current concepts in management of diabetic foot. Int J Orthop Sci. 2018;4(1n):933–5. </w:t>
      </w:r>
    </w:p>
    <w:p w14:paraId="21ADCB8F"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11. </w:t>
      </w:r>
      <w:r w:rsidRPr="00F14E02">
        <w:rPr>
          <w:noProof/>
        </w:rPr>
        <w:tab/>
        <w:t xml:space="preserve">Mosaad Ali M, Elsayed Ghonem S. Effectiveness of Health Education Program Regarding Foot Self-care on Risk for Developing Foot Ulcer Among Patients with Diabetes. Am J Nurs Sci. 2019;8(5):274. </w:t>
      </w:r>
    </w:p>
    <w:p w14:paraId="2366FABA"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12. </w:t>
      </w:r>
      <w:r w:rsidRPr="00F14E02">
        <w:rPr>
          <w:noProof/>
        </w:rPr>
        <w:tab/>
        <w:t xml:space="preserve">Manickum P, Madiba T, Ramklass S. The effectiveness of diabetic foot-care education in a South African regional hospital: a randomised controlled trial. J Endocrinol Metab Diabetes South Africa. 2022;27(1):20–31. </w:t>
      </w:r>
    </w:p>
    <w:p w14:paraId="40AD79E0"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13. </w:t>
      </w:r>
      <w:r w:rsidRPr="00F14E02">
        <w:rPr>
          <w:noProof/>
        </w:rPr>
        <w:tab/>
        <w:t xml:space="preserve">Adeyemi TM, Olatunji TL, Adetunji AE, Rehal S. Knowledge, practice and attitude towards foot ulcers and foot care among adults living with diabetes in tobago: A qualitative study. Int J Environ Res Public Health. 2021;18(15). </w:t>
      </w:r>
    </w:p>
    <w:p w14:paraId="5A296B14"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14. </w:t>
      </w:r>
      <w:r w:rsidRPr="00F14E02">
        <w:rPr>
          <w:noProof/>
        </w:rPr>
        <w:tab/>
        <w:t xml:space="preserve">Chun D Il, Kim S, Kim J, Yang HJ, Kim JH, Cho JH, et al. Epidemiology and burden of diabetic foot ulcer and peripheral arterial </w:t>
      </w:r>
      <w:r w:rsidRPr="00F14E02">
        <w:rPr>
          <w:noProof/>
        </w:rPr>
        <w:lastRenderedPageBreak/>
        <w:t xml:space="preserve">disease in Korea. J Clin Med. 2019;8(5). </w:t>
      </w:r>
    </w:p>
    <w:p w14:paraId="01FDBCE7"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15. </w:t>
      </w:r>
      <w:r w:rsidRPr="00F14E02">
        <w:rPr>
          <w:noProof/>
        </w:rPr>
        <w:tab/>
        <w:t xml:space="preserve">Jia S, Zhang L. Health Education Based on Internet Platform for Improving Cognitive Function of Patients with Type 2 Diabetes. J Med Imaging Heal Informatics. 2020;10(12):2920–4. </w:t>
      </w:r>
    </w:p>
    <w:p w14:paraId="7E44AD33"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16. </w:t>
      </w:r>
      <w:r w:rsidRPr="00F14E02">
        <w:rPr>
          <w:noProof/>
        </w:rPr>
        <w:tab/>
        <w:t xml:space="preserve">Zhong A, Li G, Wang D, Sun Y, Zou X, Li B. The risks and external effects of diabetic foot ulcer on diabetic patients: A hospital-based survey in Wuhan area, China. Wound Repair Regen. 2017;25(5):858–63. </w:t>
      </w:r>
    </w:p>
    <w:p w14:paraId="2BB58214"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17. </w:t>
      </w:r>
      <w:r w:rsidRPr="00F14E02">
        <w:rPr>
          <w:noProof/>
        </w:rPr>
        <w:tab/>
        <w:t xml:space="preserve">Chuchum Sumiarty NFRSHRHARRD. The Effect of Semi Fowler’s Position in Sleep Quality among Heart Failure Patients. 2022 Apr 6;13(2):188–93. </w:t>
      </w:r>
    </w:p>
    <w:p w14:paraId="6D4C101B"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18. </w:t>
      </w:r>
      <w:r w:rsidRPr="00F14E02">
        <w:rPr>
          <w:noProof/>
        </w:rPr>
        <w:tab/>
        <w:t xml:space="preserve">Yazdanpanah L, Shahbazian H, Nazari I, Hesam S, Ahmadi F, Cheraghian B, et al. Risk factors associated with diabetic foot ulcer-free survival in patients with diabetes. Diabetes Metab Syndr Clin Res Rev. 2018;12(6):1039–43. </w:t>
      </w:r>
    </w:p>
    <w:p w14:paraId="1A12C9A8"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19. </w:t>
      </w:r>
      <w:r w:rsidRPr="00F14E02">
        <w:rPr>
          <w:noProof/>
        </w:rPr>
        <w:tab/>
        <w:t xml:space="preserve">Khalifa WA. Risk factors for diabetic foot ulcer recurrence: A prospective 2-year follow-up study in Egypt. Foot. 2018;35:11–5. </w:t>
      </w:r>
    </w:p>
    <w:p w14:paraId="5DCEF098"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20. </w:t>
      </w:r>
      <w:r w:rsidRPr="00F14E02">
        <w:rPr>
          <w:noProof/>
        </w:rPr>
        <w:tab/>
        <w:t xml:space="preserve">Armstrong DG, Boulton AJM, Bus SA. Diabetic Foot Ulcers and Their Recurrence. N Engl J Med. 2017;376(24):2367–75. </w:t>
      </w:r>
    </w:p>
    <w:p w14:paraId="66F0EAC2"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21. </w:t>
      </w:r>
      <w:r w:rsidRPr="00F14E02">
        <w:rPr>
          <w:noProof/>
        </w:rPr>
        <w:tab/>
        <w:t xml:space="preserve">Yazdanpanah L, Shahbazian H, Nazari I, Arti HR, Ahmadi F, Mohammadianinejad SE, et al. Incidence and risk factors of diabetic foot ulcer: A population-based diabetic foot cohort (ADFC study)-two-year follow-up study. Int J Endocrinol. 2018;2018. </w:t>
      </w:r>
    </w:p>
    <w:p w14:paraId="436AF1C3"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22. </w:t>
      </w:r>
      <w:r w:rsidRPr="00F14E02">
        <w:rPr>
          <w:noProof/>
        </w:rPr>
        <w:tab/>
        <w:t xml:space="preserve">Albayati MA, Shearman CP. Peripheral arterial disease and bypass surgery in the diabetic lower limb. Vol. 97, Medical Clinics of North America. 2013. p. 821–34. </w:t>
      </w:r>
    </w:p>
    <w:p w14:paraId="78C9A525" w14:textId="4AA5AB89" w:rsidR="00F14E02" w:rsidRPr="00F14E02" w:rsidRDefault="00F14E02" w:rsidP="00F14E02">
      <w:pPr>
        <w:widowControl w:val="0"/>
        <w:autoSpaceDE w:val="0"/>
        <w:autoSpaceDN w:val="0"/>
        <w:adjustRightInd w:val="0"/>
        <w:ind w:left="640" w:hanging="640"/>
        <w:jc w:val="both"/>
        <w:rPr>
          <w:noProof/>
        </w:rPr>
      </w:pPr>
      <w:r w:rsidRPr="00F14E02">
        <w:rPr>
          <w:noProof/>
        </w:rPr>
        <w:t xml:space="preserve">23. </w:t>
      </w:r>
      <w:r w:rsidRPr="00F14E02">
        <w:rPr>
          <w:noProof/>
        </w:rPr>
        <w:tab/>
        <w:t xml:space="preserve">Amelia R. The Relationship of Foot Care Behavior with Complications </w:t>
      </w:r>
      <w:r w:rsidRPr="00F14E02">
        <w:rPr>
          <w:noProof/>
        </w:rPr>
        <w:lastRenderedPageBreak/>
        <w:t xml:space="preserve">of Diabetic Foot Wounds in Type 2 Diabetes Mellitus Patients at the Tuntungan Health Center, Medan City. Talent Conf Ser Trop Med. 2018;1(1):124–31. </w:t>
      </w:r>
    </w:p>
    <w:p w14:paraId="6AD17E71"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24. </w:t>
      </w:r>
      <w:r w:rsidRPr="00F14E02">
        <w:rPr>
          <w:noProof/>
        </w:rPr>
        <w:tab/>
        <w:t xml:space="preserve">Fitrianingsih N and CS. Fitrianingsih, NThe Correlation between Pandemic Covid-19 Stress Level and Frequency of Relapse in Coronary Heart Disease Patients. Indian J Public Heal Res Dev. 2021;12(3). </w:t>
      </w:r>
    </w:p>
    <w:p w14:paraId="01EC9497"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25. </w:t>
      </w:r>
      <w:r w:rsidRPr="00F14E02">
        <w:rPr>
          <w:noProof/>
        </w:rPr>
        <w:tab/>
        <w:t xml:space="preserve">AHS S, Sia W S, K M. Diabetic Foot Care Knowledge and Behaviors of Individuals with Diabetes Mellitus in Indonesia. GSTF J Nurs Heal Care. 2018; </w:t>
      </w:r>
    </w:p>
    <w:p w14:paraId="6C0D08BE"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26. </w:t>
      </w:r>
      <w:r w:rsidRPr="00F14E02">
        <w:rPr>
          <w:noProof/>
        </w:rPr>
        <w:tab/>
        <w:t xml:space="preserve">Almetahr H, Almutahar E, Alkhaldi Y, Alshehri I, Assiri A, Shehata S, et al. Impact of diabetes continuing education on primary healthcare physicians’ knowledge, attitudes, and practices. Adv Med Educ Pract. 2020;11:781–90. </w:t>
      </w:r>
    </w:p>
    <w:p w14:paraId="4B156174"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27. </w:t>
      </w:r>
      <w:r w:rsidRPr="00F14E02">
        <w:rPr>
          <w:noProof/>
        </w:rPr>
        <w:tab/>
        <w:t xml:space="preserve">Nemcová J, Hlinková E. The efficacy of diabetic foot care education. J Clin Nurs. 2014;23(5–6):877–82. </w:t>
      </w:r>
    </w:p>
    <w:p w14:paraId="0E48766F"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28. </w:t>
      </w:r>
      <w:r w:rsidRPr="00F14E02">
        <w:rPr>
          <w:noProof/>
        </w:rPr>
        <w:tab/>
        <w:t xml:space="preserve">Kim H, Seo JM. Effects of diabetic foot care education for the aged with low health literacy. J Korean Acad Community Heal Nurs. 2019;30(4):560–70. </w:t>
      </w:r>
    </w:p>
    <w:p w14:paraId="0CF44B42" w14:textId="77777777" w:rsidR="00F14E02" w:rsidRPr="00F14E02" w:rsidRDefault="00F14E02" w:rsidP="00F14E02">
      <w:pPr>
        <w:widowControl w:val="0"/>
        <w:autoSpaceDE w:val="0"/>
        <w:autoSpaceDN w:val="0"/>
        <w:adjustRightInd w:val="0"/>
        <w:ind w:left="640" w:hanging="640"/>
        <w:jc w:val="both"/>
        <w:rPr>
          <w:noProof/>
        </w:rPr>
      </w:pPr>
      <w:r w:rsidRPr="00F14E02">
        <w:rPr>
          <w:noProof/>
        </w:rPr>
        <w:t xml:space="preserve">29. </w:t>
      </w:r>
      <w:r w:rsidRPr="00F14E02">
        <w:rPr>
          <w:noProof/>
        </w:rPr>
        <w:tab/>
        <w:t>Dimitriadou A, Lavdaniti M. Foot Care Education for Diabetes Mellitus Patients. J Nurs Sci [Internet]. 2017;3(1):1–4. Available from: http://www.aascit.org/journal/archive2?journalId=894&amp;paperId=4894</w:t>
      </w:r>
    </w:p>
    <w:p w14:paraId="717E53C7" w14:textId="3EF8C7B2" w:rsidR="006B1DC5" w:rsidRDefault="006B1DC5" w:rsidP="00F14E02">
      <w:pPr>
        <w:pStyle w:val="NoSpacing"/>
        <w:jc w:val="both"/>
        <w:rPr>
          <w:b/>
          <w:bCs/>
        </w:rPr>
      </w:pPr>
      <w:r>
        <w:rPr>
          <w:b/>
          <w:bCs/>
        </w:rPr>
        <w:fldChar w:fldCharType="end"/>
      </w:r>
    </w:p>
    <w:sectPr w:rsidR="006B1DC5">
      <w:type w:val="continuous"/>
      <w:pgSz w:w="11906" w:h="16838"/>
      <w:pgMar w:top="1440" w:right="1440" w:bottom="1440" w:left="1440" w:header="0" w:footer="720" w:gutter="0"/>
      <w:cols w:num="2"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FC51E" w14:textId="77777777" w:rsidR="003E334B" w:rsidRDefault="003E334B">
      <w:r>
        <w:separator/>
      </w:r>
    </w:p>
  </w:endnote>
  <w:endnote w:type="continuationSeparator" w:id="0">
    <w:p w14:paraId="09BAFB2B" w14:textId="77777777" w:rsidR="003E334B" w:rsidRDefault="003E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55CE" w14:textId="77777777" w:rsidR="00C71A03" w:rsidRDefault="00C71A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D086D" w14:textId="77777777" w:rsidR="003E334B" w:rsidRDefault="003E334B">
      <w:r>
        <w:separator/>
      </w:r>
    </w:p>
  </w:footnote>
  <w:footnote w:type="continuationSeparator" w:id="0">
    <w:p w14:paraId="259DA9C7" w14:textId="77777777" w:rsidR="003E334B" w:rsidRDefault="003E3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50DB5"/>
    <w:multiLevelType w:val="multilevel"/>
    <w:tmpl w:val="15E0ADC2"/>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923096"/>
    <w:multiLevelType w:val="hybridMultilevel"/>
    <w:tmpl w:val="3580EA2E"/>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
    <w:nsid w:val="3C2E6722"/>
    <w:multiLevelType w:val="hybridMultilevel"/>
    <w:tmpl w:val="8C4CB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CE77C4"/>
    <w:multiLevelType w:val="multilevel"/>
    <w:tmpl w:val="E2486B84"/>
    <w:lvl w:ilvl="0">
      <w:start w:val="1"/>
      <w:numFmt w:val="upperLetter"/>
      <w:lvlText w:val="%1."/>
      <w:lvlJc w:val="left"/>
      <w:pPr>
        <w:tabs>
          <w:tab w:val="num" w:pos="0"/>
        </w:tabs>
        <w:ind w:left="720" w:hanging="360"/>
      </w:pPr>
      <w:rPr>
        <w:b/>
        <w:i/>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10021F"/>
    <w:multiLevelType w:val="multilevel"/>
    <w:tmpl w:val="0882DC86"/>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A6C5EDE"/>
    <w:multiLevelType w:val="multilevel"/>
    <w:tmpl w:val="653298D0"/>
    <w:lvl w:ilvl="0">
      <w:start w:val="1"/>
      <w:numFmt w:val="upperLetter"/>
      <w:lvlText w:val="%1."/>
      <w:lvlJc w:val="left"/>
      <w:pPr>
        <w:tabs>
          <w:tab w:val="num" w:pos="0"/>
        </w:tabs>
        <w:ind w:left="720" w:hanging="360"/>
      </w:pPr>
      <w:rPr>
        <w:b/>
        <w:i w:val="0"/>
        <w:iCs/>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54074D"/>
    <w:multiLevelType w:val="multilevel"/>
    <w:tmpl w:val="78EA230E"/>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67108C"/>
    <w:multiLevelType w:val="multilevel"/>
    <w:tmpl w:val="EF6CC1FC"/>
    <w:lvl w:ilvl="0">
      <w:start w:val="4"/>
      <w:numFmt w:val="decimal"/>
      <w:lvlText w:val="%1."/>
      <w:lvlJc w:val="left"/>
      <w:pPr>
        <w:tabs>
          <w:tab w:val="num" w:pos="0"/>
        </w:tabs>
        <w:ind w:left="1080" w:hanging="360"/>
      </w:pPr>
      <w:rPr>
        <w:rFonts w:ascii="Times New Roman" w:eastAsia="Calibri" w:hAnsi="Times New Roman" w:cs="Times New Roman"/>
        <w:sz w:val="24"/>
        <w:szCs w:val="24"/>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4261C5"/>
    <w:multiLevelType w:val="multilevel"/>
    <w:tmpl w:val="25885AA8"/>
    <w:lvl w:ilvl="0">
      <w:start w:val="4"/>
      <w:numFmt w:val="decimal"/>
      <w:lvlText w:val="%1."/>
      <w:lvlJc w:val="left"/>
      <w:pPr>
        <w:tabs>
          <w:tab w:val="num" w:pos="0"/>
        </w:tabs>
        <w:ind w:left="1080" w:hanging="360"/>
      </w:pPr>
      <w:rPr>
        <w:rFonts w:ascii="Times New Roman" w:eastAsia="Calibri" w:hAnsi="Times New Roman" w:cs="Times New Roman"/>
        <w:sz w:val="24"/>
        <w:szCs w:val="24"/>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6"/>
  </w:num>
  <w:num w:numId="4">
    <w:abstractNumId w:val="3"/>
  </w:num>
  <w:num w:numId="5">
    <w:abstractNumId w:val="8"/>
  </w:num>
  <w:num w:numId="6">
    <w:abstractNumId w:val="0"/>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03"/>
    <w:rsid w:val="000079ED"/>
    <w:rsid w:val="000157FF"/>
    <w:rsid w:val="0001722B"/>
    <w:rsid w:val="00034EFB"/>
    <w:rsid w:val="0004278B"/>
    <w:rsid w:val="000470B2"/>
    <w:rsid w:val="00051100"/>
    <w:rsid w:val="0005322D"/>
    <w:rsid w:val="00056CEE"/>
    <w:rsid w:val="0007200C"/>
    <w:rsid w:val="00092359"/>
    <w:rsid w:val="000931EC"/>
    <w:rsid w:val="000B1321"/>
    <w:rsid w:val="000B7195"/>
    <w:rsid w:val="000D06B4"/>
    <w:rsid w:val="000E17E9"/>
    <w:rsid w:val="000E43EF"/>
    <w:rsid w:val="000F682A"/>
    <w:rsid w:val="001105AF"/>
    <w:rsid w:val="001179B6"/>
    <w:rsid w:val="00140037"/>
    <w:rsid w:val="00143EEC"/>
    <w:rsid w:val="0016210A"/>
    <w:rsid w:val="001628D0"/>
    <w:rsid w:val="00167C5F"/>
    <w:rsid w:val="00171DB8"/>
    <w:rsid w:val="00174236"/>
    <w:rsid w:val="0018148F"/>
    <w:rsid w:val="001C221A"/>
    <w:rsid w:val="001C64B2"/>
    <w:rsid w:val="001C79BA"/>
    <w:rsid w:val="001F0635"/>
    <w:rsid w:val="00204344"/>
    <w:rsid w:val="00205731"/>
    <w:rsid w:val="00206992"/>
    <w:rsid w:val="0021023C"/>
    <w:rsid w:val="002145AF"/>
    <w:rsid w:val="00217CFB"/>
    <w:rsid w:val="00226FFF"/>
    <w:rsid w:val="002348DA"/>
    <w:rsid w:val="00235C4B"/>
    <w:rsid w:val="00257989"/>
    <w:rsid w:val="002615AF"/>
    <w:rsid w:val="002720BB"/>
    <w:rsid w:val="002823A7"/>
    <w:rsid w:val="002A21FF"/>
    <w:rsid w:val="002A67A3"/>
    <w:rsid w:val="002B1A30"/>
    <w:rsid w:val="002B3460"/>
    <w:rsid w:val="002B433F"/>
    <w:rsid w:val="002D3EEF"/>
    <w:rsid w:val="002E1D99"/>
    <w:rsid w:val="002F4779"/>
    <w:rsid w:val="002F4E93"/>
    <w:rsid w:val="0030157B"/>
    <w:rsid w:val="00301E77"/>
    <w:rsid w:val="00331A85"/>
    <w:rsid w:val="00352063"/>
    <w:rsid w:val="003674AB"/>
    <w:rsid w:val="00375A54"/>
    <w:rsid w:val="00382706"/>
    <w:rsid w:val="00396C06"/>
    <w:rsid w:val="003A1E01"/>
    <w:rsid w:val="003A356D"/>
    <w:rsid w:val="003B5928"/>
    <w:rsid w:val="003D7289"/>
    <w:rsid w:val="003E1801"/>
    <w:rsid w:val="003E334B"/>
    <w:rsid w:val="003E7402"/>
    <w:rsid w:val="00414432"/>
    <w:rsid w:val="004168DE"/>
    <w:rsid w:val="00420B7D"/>
    <w:rsid w:val="00420F8F"/>
    <w:rsid w:val="00440780"/>
    <w:rsid w:val="0044238D"/>
    <w:rsid w:val="00442D6F"/>
    <w:rsid w:val="00454F50"/>
    <w:rsid w:val="00461DCD"/>
    <w:rsid w:val="00461F2E"/>
    <w:rsid w:val="00465EF2"/>
    <w:rsid w:val="00475D38"/>
    <w:rsid w:val="00482A04"/>
    <w:rsid w:val="00482FB3"/>
    <w:rsid w:val="0048730A"/>
    <w:rsid w:val="004A2268"/>
    <w:rsid w:val="004B0BA1"/>
    <w:rsid w:val="004B25AF"/>
    <w:rsid w:val="004B50BC"/>
    <w:rsid w:val="004B729B"/>
    <w:rsid w:val="004D59AB"/>
    <w:rsid w:val="004E6816"/>
    <w:rsid w:val="004F4CD9"/>
    <w:rsid w:val="004F7ABC"/>
    <w:rsid w:val="005061E0"/>
    <w:rsid w:val="00510B43"/>
    <w:rsid w:val="00511823"/>
    <w:rsid w:val="0051552D"/>
    <w:rsid w:val="00520B6E"/>
    <w:rsid w:val="00526135"/>
    <w:rsid w:val="00546563"/>
    <w:rsid w:val="00551B14"/>
    <w:rsid w:val="0055762D"/>
    <w:rsid w:val="00565A56"/>
    <w:rsid w:val="0056640B"/>
    <w:rsid w:val="00577D88"/>
    <w:rsid w:val="00581890"/>
    <w:rsid w:val="0058628E"/>
    <w:rsid w:val="005967C1"/>
    <w:rsid w:val="00597E0C"/>
    <w:rsid w:val="005A07DA"/>
    <w:rsid w:val="005B75B3"/>
    <w:rsid w:val="005D3BC6"/>
    <w:rsid w:val="005E147C"/>
    <w:rsid w:val="005E3169"/>
    <w:rsid w:val="005F1A0E"/>
    <w:rsid w:val="005F22E5"/>
    <w:rsid w:val="00610724"/>
    <w:rsid w:val="006151B4"/>
    <w:rsid w:val="00623E44"/>
    <w:rsid w:val="006461DC"/>
    <w:rsid w:val="00650737"/>
    <w:rsid w:val="00650891"/>
    <w:rsid w:val="006741F6"/>
    <w:rsid w:val="0067692C"/>
    <w:rsid w:val="00695309"/>
    <w:rsid w:val="00695A02"/>
    <w:rsid w:val="00696183"/>
    <w:rsid w:val="006A08FB"/>
    <w:rsid w:val="006A4DA9"/>
    <w:rsid w:val="006A7E83"/>
    <w:rsid w:val="006B1616"/>
    <w:rsid w:val="006B1DC5"/>
    <w:rsid w:val="006B7C42"/>
    <w:rsid w:val="006C0C02"/>
    <w:rsid w:val="006C43E8"/>
    <w:rsid w:val="006C7BC5"/>
    <w:rsid w:val="006F2998"/>
    <w:rsid w:val="006F2A9C"/>
    <w:rsid w:val="006F736B"/>
    <w:rsid w:val="00700742"/>
    <w:rsid w:val="0071100A"/>
    <w:rsid w:val="00714292"/>
    <w:rsid w:val="00717194"/>
    <w:rsid w:val="007214ED"/>
    <w:rsid w:val="00724D48"/>
    <w:rsid w:val="00745154"/>
    <w:rsid w:val="007548E0"/>
    <w:rsid w:val="0075585B"/>
    <w:rsid w:val="00760E4D"/>
    <w:rsid w:val="00763903"/>
    <w:rsid w:val="00766B23"/>
    <w:rsid w:val="00767A51"/>
    <w:rsid w:val="00771213"/>
    <w:rsid w:val="00786FDC"/>
    <w:rsid w:val="007A76C6"/>
    <w:rsid w:val="007E73FC"/>
    <w:rsid w:val="007F1274"/>
    <w:rsid w:val="00817093"/>
    <w:rsid w:val="00822FAD"/>
    <w:rsid w:val="008261E2"/>
    <w:rsid w:val="008269C6"/>
    <w:rsid w:val="00843861"/>
    <w:rsid w:val="0085275F"/>
    <w:rsid w:val="00861070"/>
    <w:rsid w:val="00870106"/>
    <w:rsid w:val="00870D9B"/>
    <w:rsid w:val="00871FF2"/>
    <w:rsid w:val="008746B4"/>
    <w:rsid w:val="00874A22"/>
    <w:rsid w:val="00880F0F"/>
    <w:rsid w:val="0088196F"/>
    <w:rsid w:val="008A1F8B"/>
    <w:rsid w:val="008B0BB6"/>
    <w:rsid w:val="008B0CC7"/>
    <w:rsid w:val="008C3973"/>
    <w:rsid w:val="008C6A22"/>
    <w:rsid w:val="008E378C"/>
    <w:rsid w:val="008E6E8B"/>
    <w:rsid w:val="008F1685"/>
    <w:rsid w:val="008F651E"/>
    <w:rsid w:val="00902E60"/>
    <w:rsid w:val="00915BE1"/>
    <w:rsid w:val="0092026C"/>
    <w:rsid w:val="00932167"/>
    <w:rsid w:val="009604DF"/>
    <w:rsid w:val="00961981"/>
    <w:rsid w:val="00980262"/>
    <w:rsid w:val="009850C9"/>
    <w:rsid w:val="00993A31"/>
    <w:rsid w:val="009A332A"/>
    <w:rsid w:val="009B514E"/>
    <w:rsid w:val="009F063B"/>
    <w:rsid w:val="009F1BE1"/>
    <w:rsid w:val="00A008D4"/>
    <w:rsid w:val="00A0483A"/>
    <w:rsid w:val="00A245A0"/>
    <w:rsid w:val="00A42269"/>
    <w:rsid w:val="00A50AA4"/>
    <w:rsid w:val="00A54749"/>
    <w:rsid w:val="00A55385"/>
    <w:rsid w:val="00A56D97"/>
    <w:rsid w:val="00A629AF"/>
    <w:rsid w:val="00A63EA0"/>
    <w:rsid w:val="00A64FA7"/>
    <w:rsid w:val="00A70520"/>
    <w:rsid w:val="00A90AC7"/>
    <w:rsid w:val="00A91A07"/>
    <w:rsid w:val="00A91F19"/>
    <w:rsid w:val="00AB0705"/>
    <w:rsid w:val="00AC0624"/>
    <w:rsid w:val="00AC4E8C"/>
    <w:rsid w:val="00AC7711"/>
    <w:rsid w:val="00AE4EE5"/>
    <w:rsid w:val="00AE787C"/>
    <w:rsid w:val="00AF4F7F"/>
    <w:rsid w:val="00AF669A"/>
    <w:rsid w:val="00B0271B"/>
    <w:rsid w:val="00B12D39"/>
    <w:rsid w:val="00B1683C"/>
    <w:rsid w:val="00B17C2A"/>
    <w:rsid w:val="00B31297"/>
    <w:rsid w:val="00B363A9"/>
    <w:rsid w:val="00B445D4"/>
    <w:rsid w:val="00B50C87"/>
    <w:rsid w:val="00B56709"/>
    <w:rsid w:val="00B56EF0"/>
    <w:rsid w:val="00B70BC1"/>
    <w:rsid w:val="00B72DDC"/>
    <w:rsid w:val="00B85E56"/>
    <w:rsid w:val="00B906AC"/>
    <w:rsid w:val="00B9418A"/>
    <w:rsid w:val="00BA35FA"/>
    <w:rsid w:val="00BA3B03"/>
    <w:rsid w:val="00BB264B"/>
    <w:rsid w:val="00BC0033"/>
    <w:rsid w:val="00BC67F4"/>
    <w:rsid w:val="00BD1F10"/>
    <w:rsid w:val="00BE5BC3"/>
    <w:rsid w:val="00C00FD4"/>
    <w:rsid w:val="00C02318"/>
    <w:rsid w:val="00C17379"/>
    <w:rsid w:val="00C20C95"/>
    <w:rsid w:val="00C35F49"/>
    <w:rsid w:val="00C5049D"/>
    <w:rsid w:val="00C50822"/>
    <w:rsid w:val="00C62678"/>
    <w:rsid w:val="00C71A03"/>
    <w:rsid w:val="00C82B2F"/>
    <w:rsid w:val="00C94FED"/>
    <w:rsid w:val="00CA3501"/>
    <w:rsid w:val="00CB57EE"/>
    <w:rsid w:val="00CB608E"/>
    <w:rsid w:val="00CC1B19"/>
    <w:rsid w:val="00CC2618"/>
    <w:rsid w:val="00CC3E9B"/>
    <w:rsid w:val="00CD2AD3"/>
    <w:rsid w:val="00CE3E71"/>
    <w:rsid w:val="00CF3A8D"/>
    <w:rsid w:val="00CF6253"/>
    <w:rsid w:val="00CF7C25"/>
    <w:rsid w:val="00D06D52"/>
    <w:rsid w:val="00D10A6B"/>
    <w:rsid w:val="00D134A8"/>
    <w:rsid w:val="00D41E23"/>
    <w:rsid w:val="00D501F4"/>
    <w:rsid w:val="00D51349"/>
    <w:rsid w:val="00D61C8B"/>
    <w:rsid w:val="00D662D9"/>
    <w:rsid w:val="00D73D8E"/>
    <w:rsid w:val="00D74E2C"/>
    <w:rsid w:val="00D808D2"/>
    <w:rsid w:val="00DA1FC4"/>
    <w:rsid w:val="00DA4CC2"/>
    <w:rsid w:val="00DB573E"/>
    <w:rsid w:val="00DB71F1"/>
    <w:rsid w:val="00DD6363"/>
    <w:rsid w:val="00DE1056"/>
    <w:rsid w:val="00DE3D05"/>
    <w:rsid w:val="00DE514A"/>
    <w:rsid w:val="00E05743"/>
    <w:rsid w:val="00E06B8D"/>
    <w:rsid w:val="00E250A8"/>
    <w:rsid w:val="00E32FC4"/>
    <w:rsid w:val="00E51C30"/>
    <w:rsid w:val="00E52225"/>
    <w:rsid w:val="00E5570D"/>
    <w:rsid w:val="00E6290D"/>
    <w:rsid w:val="00E802FF"/>
    <w:rsid w:val="00E86DB4"/>
    <w:rsid w:val="00EB05DE"/>
    <w:rsid w:val="00EC13D8"/>
    <w:rsid w:val="00ED14FA"/>
    <w:rsid w:val="00ED4470"/>
    <w:rsid w:val="00EF0B66"/>
    <w:rsid w:val="00EF6317"/>
    <w:rsid w:val="00F118AC"/>
    <w:rsid w:val="00F14E02"/>
    <w:rsid w:val="00F24BB8"/>
    <w:rsid w:val="00F26699"/>
    <w:rsid w:val="00F378A5"/>
    <w:rsid w:val="00F4169D"/>
    <w:rsid w:val="00F437E0"/>
    <w:rsid w:val="00F51951"/>
    <w:rsid w:val="00F664C0"/>
    <w:rsid w:val="00F707EC"/>
    <w:rsid w:val="00F75BE2"/>
    <w:rsid w:val="00F77852"/>
    <w:rsid w:val="00F8561B"/>
    <w:rsid w:val="00F86896"/>
    <w:rsid w:val="00F90CCD"/>
    <w:rsid w:val="00F91AB9"/>
    <w:rsid w:val="00FA06B2"/>
    <w:rsid w:val="00FB5C41"/>
    <w:rsid w:val="00FC0936"/>
    <w:rsid w:val="00FC31DE"/>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4379"/>
  <w15:docId w15:val="{2CAF7FEB-C344-4D88-9602-FC95B396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BodyText"/>
    <w:uiPriority w:val="9"/>
    <w:qFormat/>
    <w:pPr>
      <w:numPr>
        <w:numId w:val="1"/>
      </w:numPr>
      <w:spacing w:before="280" w:after="280"/>
      <w:outlineLvl w:val="0"/>
    </w:pPr>
    <w:rPr>
      <w:b/>
      <w:bCs/>
      <w:kern w:val="2"/>
      <w:sz w:val="48"/>
      <w:szCs w:val="48"/>
    </w:rPr>
  </w:style>
  <w:style w:type="paragraph" w:styleId="Heading3">
    <w:name w:val="heading 3"/>
    <w:basedOn w:val="Normal"/>
    <w:next w:val="Normal"/>
    <w:link w:val="Heading3Char"/>
    <w:uiPriority w:val="9"/>
    <w:semiHidden/>
    <w:unhideWhenUsed/>
    <w:qFormat/>
    <w:rsid w:val="002B1A30"/>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2B1A3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Calibri" w:hAnsi="Times New Roman" w:cs="Times New Roman"/>
      <w:sz w:val="24"/>
      <w:szCs w:val="24"/>
      <w:lang w:val="en-US" w:eastAsia="en-U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i w:val="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b w:val="0"/>
    </w:rPr>
  </w:style>
  <w:style w:type="character" w:customStyle="1" w:styleId="WW8Num10z1">
    <w:name w:val="WW8Num10z1"/>
    <w:qFormat/>
    <w:rPr>
      <w:rFonts w:cs="Times New Roman"/>
    </w:rPr>
  </w:style>
  <w:style w:type="character" w:customStyle="1" w:styleId="WW8Num11z0">
    <w:name w:val="WW8Num11z0"/>
    <w:qFormat/>
    <w:rPr>
      <w:rFonts w:ascii="Times New Roman" w:hAnsi="Times New Roman" w:cs="Times New Roman"/>
      <w:sz w:val="24"/>
      <w:szCs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eastAsia="Times New Roman"/>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eastAsia="Times New Roman"/>
      <w:color w:val="00000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eastAsia="Times New Roman"/>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color w:val="000000"/>
      <w:sz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sz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i/>
      <w:lang w:val="en-GB"/>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eastAsia="Calibri"/>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HTMLPreformattedChar">
    <w:name w:val="HTML Preformatted Char"/>
    <w:qFormat/>
    <w:rPr>
      <w:rFonts w:ascii="Courier New" w:eastAsia="Times New Roman" w:hAnsi="Courier New" w:cs="Courier New"/>
      <w:sz w:val="20"/>
      <w:szCs w:val="20"/>
    </w:rPr>
  </w:style>
  <w:style w:type="character" w:customStyle="1" w:styleId="ListParagraphChar">
    <w:name w:val="List Paragraph Char"/>
    <w:qFormat/>
    <w:rPr>
      <w:sz w:val="22"/>
      <w:szCs w:val="22"/>
    </w:rPr>
  </w:style>
  <w:style w:type="character" w:styleId="PlaceholderText">
    <w:name w:val="Placeholder Text"/>
    <w:qFormat/>
    <w:rPr>
      <w:color w:val="808080"/>
    </w:rPr>
  </w:style>
  <w:style w:type="character" w:customStyle="1" w:styleId="FooterChar">
    <w:name w:val="Footer Char"/>
    <w:qFormat/>
    <w:rPr>
      <w:rFonts w:ascii="Times New Roman" w:eastAsia="Times New Roman" w:hAnsi="Times New Roman" w:cs="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character" w:customStyle="1" w:styleId="StrongEmphasis">
    <w:name w:val="Strong Emphasis"/>
    <w:qFormat/>
    <w:rPr>
      <w:b/>
      <w:bCs/>
    </w:rPr>
  </w:style>
  <w:style w:type="character" w:styleId="Emphasis">
    <w:name w:val="Emphasis"/>
    <w:qFormat/>
    <w:rPr>
      <w:i/>
      <w:iCs/>
    </w:rPr>
  </w:style>
  <w:style w:type="character" w:customStyle="1" w:styleId="cit">
    <w:name w:val="cit"/>
    <w:basedOn w:val="DefaultParagraphFont"/>
    <w:qFormat/>
  </w:style>
  <w:style w:type="character" w:customStyle="1" w:styleId="period">
    <w:name w:val="period"/>
    <w:basedOn w:val="DefaultParagraphFont"/>
    <w:qFormat/>
  </w:style>
  <w:style w:type="character" w:customStyle="1" w:styleId="Heading1Char">
    <w:name w:val="Heading 1 Char"/>
    <w:qFormat/>
    <w:rPr>
      <w:rFonts w:ascii="Times New Roman" w:eastAsia="Times New Roman" w:hAnsi="Times New Roman" w:cs="Times New Roman"/>
      <w:b/>
      <w:bCs/>
      <w:kern w:val="2"/>
      <w:sz w:val="48"/>
      <w:szCs w:val="48"/>
    </w:rPr>
  </w:style>
  <w:style w:type="character" w:customStyle="1" w:styleId="fm-vol-iss-date">
    <w:name w:val="fm-vol-iss-date"/>
    <w:basedOn w:val="DefaultParagraphFont"/>
    <w:qFormat/>
  </w:style>
  <w:style w:type="character" w:customStyle="1" w:styleId="doi">
    <w:name w:val="doi"/>
    <w:basedOn w:val="DefaultParagraphFont"/>
    <w:qFormat/>
  </w:style>
  <w:style w:type="character" w:customStyle="1" w:styleId="fm-citation-ids-label">
    <w:name w:val="fm-citation-ids-label"/>
    <w:basedOn w:val="DefaultParagraphFont"/>
    <w:qFormat/>
  </w:style>
  <w:style w:type="character" w:customStyle="1" w:styleId="UnresolvedMention">
    <w:name w:val="Unresolved Mention"/>
    <w:qFormat/>
    <w:rPr>
      <w:color w:val="605E5C"/>
      <w:shd w:val="clear" w:color="auto" w:fill="E1DFDD"/>
    </w:rPr>
  </w:style>
  <w:style w:type="character" w:customStyle="1" w:styleId="BalloonTextChar">
    <w:name w:val="Balloon Text Char"/>
    <w:qFormat/>
    <w:rPr>
      <w:rFonts w:ascii="Tahoma" w:eastAsia="Times New Roman" w:hAnsi="Tahoma" w:cs="Tahoma"/>
      <w:sz w:val="16"/>
      <w:szCs w:val="16"/>
    </w:rPr>
  </w:style>
  <w:style w:type="character" w:customStyle="1" w:styleId="HeaderChar">
    <w:name w:val="Header Char"/>
    <w:qFormat/>
    <w:rPr>
      <w:rFonts w:ascii="Times New Roman" w:eastAsia="Times New Roman" w:hAnsi="Times New Roman" w:cs="Times New Roman"/>
    </w:rPr>
  </w:style>
  <w:style w:type="character" w:customStyle="1" w:styleId="u-visually-hidden">
    <w:name w:val="u-visually-hidden"/>
    <w:basedOn w:val="DefaultParagraphFont"/>
    <w:qFormat/>
  </w:style>
  <w:style w:type="character" w:customStyle="1" w:styleId="referencesauthors">
    <w:name w:val="references__authors"/>
    <w:basedOn w:val="DefaultParagraphFont"/>
    <w:qFormat/>
  </w:style>
  <w:style w:type="character" w:customStyle="1" w:styleId="referencesarticle-title">
    <w:name w:val="references__article-title"/>
    <w:basedOn w:val="DefaultParagraphFont"/>
    <w:qFormat/>
  </w:style>
  <w:style w:type="character" w:customStyle="1" w:styleId="referencesyear">
    <w:name w:val="references__year"/>
    <w:basedOn w:val="DefaultParagraphFont"/>
    <w:qFormat/>
  </w:style>
  <w:style w:type="character" w:customStyle="1" w:styleId="citation">
    <w:name w:val="citation"/>
    <w:basedOn w:val="DefaultParagraphFont"/>
    <w:qFormat/>
  </w:style>
  <w:style w:type="character" w:customStyle="1" w:styleId="y2iqfc">
    <w:name w:val="y2iqfc"/>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TMLPreformatted">
    <w:name w:val="HTML Preformatted"/>
    <w:basedOn w:val="Normal"/>
    <w:qFormat/>
    <w:rPr>
      <w:rFonts w:ascii="Courier New" w:hAnsi="Courier New" w:cs="Courier New"/>
      <w:sz w:val="20"/>
      <w:szCs w:val="20"/>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styleId="NoSpacing">
    <w:name w:val="No Spacing"/>
    <w:uiPriority w:val="1"/>
    <w:qFormat/>
    <w:rPr>
      <w:rFonts w:ascii="Times New Roman" w:eastAsia="Times New Roman" w:hAnsi="Times New Roman" w:cs="Times New Roman"/>
      <w:lang w:bidi="ar-SA"/>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rPr>
      <w:sz w:val="20"/>
      <w:szCs w:val="20"/>
    </w:rPr>
  </w:style>
  <w:style w:type="paragraph" w:styleId="NormalWeb">
    <w:name w:val="Normal (Web)"/>
    <w:basedOn w:val="Normal"/>
    <w:qFormat/>
    <w:pPr>
      <w:spacing w:before="280" w:after="280"/>
    </w:pPr>
  </w:style>
  <w:style w:type="paragraph" w:customStyle="1" w:styleId="Authors">
    <w:name w:val="Authors"/>
    <w:basedOn w:val="Normal"/>
    <w:qFormat/>
    <w:pPr>
      <w:widowControl w:val="0"/>
      <w:autoSpaceDE w:val="0"/>
      <w:ind w:firstLine="720"/>
      <w:jc w:val="both"/>
      <w:textAlignment w:val="baseline"/>
    </w:pPr>
    <w:rPr>
      <w:bCs/>
      <w:lang w:val="id-ID"/>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680"/>
        <w:tab w:val="right" w:pos="9360"/>
      </w:tabs>
    </w:pPr>
    <w:rPr>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table" w:styleId="TableGrid">
    <w:name w:val="Table Grid"/>
    <w:basedOn w:val="TableNormal"/>
    <w:uiPriority w:val="39"/>
    <w:rsid w:val="00C50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B1A30"/>
    <w:rPr>
      <w:rFonts w:asciiTheme="majorHAnsi" w:eastAsiaTheme="majorEastAsia" w:hAnsiTheme="majorHAnsi" w:cstheme="majorBidi"/>
      <w:color w:val="1F3763" w:themeColor="accent1" w:themeShade="7F"/>
      <w:lang w:bidi="ar-SA"/>
    </w:rPr>
  </w:style>
  <w:style w:type="character" w:customStyle="1" w:styleId="Heading5Char">
    <w:name w:val="Heading 5 Char"/>
    <w:basedOn w:val="DefaultParagraphFont"/>
    <w:link w:val="Heading5"/>
    <w:uiPriority w:val="9"/>
    <w:semiHidden/>
    <w:rsid w:val="002B1A30"/>
    <w:rPr>
      <w:rFonts w:asciiTheme="majorHAnsi" w:eastAsiaTheme="majorEastAsia" w:hAnsiTheme="majorHAnsi" w:cstheme="majorBidi"/>
      <w:color w:val="2F5496" w:themeColor="accent1" w:themeShade="B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D3D29-0D31-428D-B194-D6C22DC0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15720</Words>
  <Characters>89606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dc:creator>
  <cp:lastModifiedBy>DELL</cp:lastModifiedBy>
  <cp:revision>2</cp:revision>
  <dcterms:created xsi:type="dcterms:W3CDTF">2022-09-18T06:50:00Z</dcterms:created>
  <dcterms:modified xsi:type="dcterms:W3CDTF">2022-09-18T06:50:00Z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2022-08-04T09:14:00Z</dcterms:created>
  <dc:creator>Microsoft Office User</dc:creator>
  <dc:description/>
  <cp:keywords> </cp:keywords>
  <dc:language>en-US</dc:language>
  <cp:lastModifiedBy>User Acer</cp:lastModifiedBy>
  <cp:lastPrinted>2020-09-15T10:48:00Z</cp:lastPrinted>
  <dcterms:modified xsi:type="dcterms:W3CDTF">2022-08-12T06:33:00Z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http://www.zotero.org/styles/vancouver-superscript</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http://www.zotero.org/styles/american-sociological-association</vt:lpwstr>
  </property>
  <property fmtid="{D5CDD505-2E9C-101B-9397-08002B2CF9AE}" pid="6" name="Mendeley Recent Style Id 2_1">
    <vt:lpwstr>http://www.zotero.org/styles/chicago-author-date</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http://www.zotero.org/styles/harvard1</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http://www.zotero.org/styles/nature</vt:lpwstr>
  </property>
  <property fmtid="{D5CDD505-2E9C-101B-9397-08002B2CF9AE}" pid="12" name="Mendeley Recent Style Id 8_1">
    <vt:lpwstr>http://www.zotero.org/styles/vancouver</vt:lpwstr>
  </property>
  <property fmtid="{D5CDD505-2E9C-101B-9397-08002B2CF9AE}" pid="13" name="Mendeley Recent Style Id 9_1">
    <vt:lpwstr>http://www.zotero.org/styles/vancouver-superscript</vt:lpwstr>
  </property>
  <property fmtid="{D5CDD505-2E9C-101B-9397-08002B2CF9AE}" pid="14" name="Mendeley Recent Style Name 0_1">
    <vt:lpwstr>American Medical Association 11th edition</vt:lpwstr>
  </property>
  <property fmtid="{D5CDD505-2E9C-101B-9397-08002B2CF9AE}" pid="15" name="Mendeley Recent Style Name 1_1">
    <vt:lpwstr>American Sociological Association 6th edition</vt:lpwstr>
  </property>
  <property fmtid="{D5CDD505-2E9C-101B-9397-08002B2CF9AE}" pid="16" name="Mendeley Recent Style Name 2_1">
    <vt:lpwstr>Chicago Manual of Style 17th edition (author-date)</vt:lpwstr>
  </property>
  <property fmtid="{D5CDD505-2E9C-101B-9397-08002B2CF9AE}" pid="17" name="Mendeley Recent Style Name 3_1">
    <vt:lpwstr>Cite Them Right 10th edition - Harvard</vt:lpwstr>
  </property>
  <property fmtid="{D5CDD505-2E9C-101B-9397-08002B2CF9AE}" pid="18" name="Mendeley Recent Style Name 4_1">
    <vt:lpwstr>Harvard Reference format 1 (author-date)</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Nature</vt:lpwstr>
  </property>
  <property fmtid="{D5CDD505-2E9C-101B-9397-08002B2CF9AE}" pid="22" name="Mendeley Recent Style Name 8_1">
    <vt:lpwstr>Vancouver</vt:lpwstr>
  </property>
  <property fmtid="{D5CDD505-2E9C-101B-9397-08002B2CF9AE}" pid="23" name="Mendeley Recent Style Name 9_1">
    <vt:lpwstr>Vancouver (superscript)</vt:lpwstr>
  </property>
  <property fmtid="{D5CDD505-2E9C-101B-9397-08002B2CF9AE}" pid="24" name="Mendeley Unique User Id_1">
    <vt:lpwstr>065e7723-a422-3b97-a3e4-f0465240d521</vt:lpwstr>
  </property>
</Properties>
</file>