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A3076" w14:textId="773F14AD" w:rsidR="00C71A03" w:rsidRPr="004A2268" w:rsidRDefault="00C92418" w:rsidP="00167C5F">
      <w:pPr>
        <w:jc w:val="center"/>
        <w:rPr>
          <w:b/>
          <w:sz w:val="28"/>
          <w:szCs w:val="28"/>
          <w:lang w:val="en-ID"/>
        </w:rPr>
      </w:pPr>
      <w:r w:rsidRPr="00C92418">
        <w:rPr>
          <w:b/>
          <w:sz w:val="28"/>
          <w:szCs w:val="28"/>
          <w:lang w:val="en-ID"/>
        </w:rPr>
        <w:t xml:space="preserve">The Effect of Busy Book Stimulation on Fine Motoric Development in </w:t>
      </w:r>
      <w:proofErr w:type="spellStart"/>
      <w:r w:rsidRPr="00C92418">
        <w:rPr>
          <w:b/>
          <w:sz w:val="28"/>
          <w:szCs w:val="28"/>
          <w:lang w:val="en-ID"/>
        </w:rPr>
        <w:t>Sakinah</w:t>
      </w:r>
      <w:proofErr w:type="spellEnd"/>
      <w:r w:rsidRPr="00C92418">
        <w:rPr>
          <w:b/>
          <w:sz w:val="28"/>
          <w:szCs w:val="28"/>
          <w:lang w:val="en-ID"/>
        </w:rPr>
        <w:t xml:space="preserve"> </w:t>
      </w:r>
      <w:r w:rsidR="00CD5A29">
        <w:rPr>
          <w:b/>
          <w:sz w:val="28"/>
          <w:szCs w:val="28"/>
          <w:lang w:val="en-ID"/>
        </w:rPr>
        <w:t xml:space="preserve">Preschool Children of </w:t>
      </w:r>
      <w:r w:rsidRPr="00C92418">
        <w:rPr>
          <w:b/>
          <w:sz w:val="28"/>
          <w:szCs w:val="28"/>
          <w:lang w:val="en-ID"/>
        </w:rPr>
        <w:t>Bogor</w:t>
      </w:r>
    </w:p>
    <w:p w14:paraId="698DC08D" w14:textId="77777777" w:rsidR="00FC0936" w:rsidRDefault="00FC0936" w:rsidP="00167C5F">
      <w:pPr>
        <w:jc w:val="center"/>
        <w:rPr>
          <w:b/>
          <w:bCs/>
        </w:rPr>
      </w:pPr>
    </w:p>
    <w:p w14:paraId="69F3CC1B" w14:textId="77777777" w:rsidR="00DC4DE3" w:rsidRDefault="00C92418">
      <w:pPr>
        <w:jc w:val="center"/>
        <w:rPr>
          <w:b/>
        </w:rPr>
      </w:pPr>
      <w:r>
        <w:rPr>
          <w:b/>
          <w:iCs/>
        </w:rPr>
        <w:t>Nuraidah</w:t>
      </w:r>
      <w:r w:rsidRPr="00C92418">
        <w:rPr>
          <w:b/>
          <w:iCs/>
          <w:vertAlign w:val="superscript"/>
        </w:rPr>
        <w:t>1</w:t>
      </w:r>
      <w:r>
        <w:rPr>
          <w:b/>
          <w:iCs/>
        </w:rPr>
        <w:t>, Marina Yuniyanti</w:t>
      </w:r>
      <w:r w:rsidRPr="00C92418">
        <w:rPr>
          <w:b/>
          <w:iCs/>
          <w:vertAlign w:val="superscript"/>
        </w:rPr>
        <w:t>1</w:t>
      </w:r>
      <w:r>
        <w:rPr>
          <w:b/>
          <w:iCs/>
        </w:rPr>
        <w:t xml:space="preserve">, </w:t>
      </w:r>
      <w:proofErr w:type="spellStart"/>
      <w:r>
        <w:rPr>
          <w:b/>
          <w:iCs/>
        </w:rPr>
        <w:t>Asrty</w:t>
      </w:r>
      <w:proofErr w:type="spellEnd"/>
      <w:r>
        <w:rPr>
          <w:b/>
          <w:iCs/>
        </w:rPr>
        <w:t xml:space="preserve"> Susanti</w:t>
      </w:r>
      <w:r w:rsidRPr="00C92418">
        <w:rPr>
          <w:b/>
          <w:iCs/>
          <w:vertAlign w:val="superscript"/>
        </w:rPr>
        <w:t>1</w:t>
      </w:r>
      <w:r w:rsidRPr="00C92418">
        <w:rPr>
          <w:b/>
          <w:iCs/>
        </w:rPr>
        <w:t xml:space="preserve">, </w:t>
      </w:r>
      <w:r>
        <w:rPr>
          <w:b/>
          <w:iCs/>
        </w:rPr>
        <w:t xml:space="preserve">Noor </w:t>
      </w:r>
      <w:proofErr w:type="spellStart"/>
      <w:r>
        <w:rPr>
          <w:b/>
          <w:iCs/>
        </w:rPr>
        <w:t>Siti</w:t>
      </w:r>
      <w:proofErr w:type="spellEnd"/>
      <w:r>
        <w:rPr>
          <w:b/>
          <w:iCs/>
        </w:rPr>
        <w:t xml:space="preserve"> </w:t>
      </w:r>
      <w:proofErr w:type="spellStart"/>
      <w:r>
        <w:rPr>
          <w:b/>
          <w:iCs/>
        </w:rPr>
        <w:t>Noviani</w:t>
      </w:r>
      <w:proofErr w:type="spellEnd"/>
      <w:r>
        <w:rPr>
          <w:b/>
          <w:iCs/>
        </w:rPr>
        <w:t xml:space="preserve"> Indah Sari</w:t>
      </w:r>
      <w:r w:rsidR="0058628E" w:rsidRPr="00C92418">
        <w:rPr>
          <w:b/>
          <w:vertAlign w:val="superscript"/>
        </w:rPr>
        <w:t>1</w:t>
      </w:r>
      <w:r w:rsidRPr="00C92418">
        <w:rPr>
          <w:b/>
        </w:rPr>
        <w:t xml:space="preserve">, </w:t>
      </w:r>
    </w:p>
    <w:p w14:paraId="37A1F2B6" w14:textId="48EA0BB0" w:rsidR="00C71A03" w:rsidRPr="00C92418" w:rsidRDefault="00C92418">
      <w:pPr>
        <w:jc w:val="center"/>
        <w:rPr>
          <w:b/>
        </w:rPr>
      </w:pPr>
      <w:proofErr w:type="spellStart"/>
      <w:r>
        <w:rPr>
          <w:b/>
        </w:rPr>
        <w:t>Yuni</w:t>
      </w:r>
      <w:proofErr w:type="spellEnd"/>
      <w:r>
        <w:rPr>
          <w:b/>
        </w:rPr>
        <w:t xml:space="preserve"> Raya</w:t>
      </w:r>
      <w:r w:rsidRPr="00C92418">
        <w:rPr>
          <w:b/>
          <w:vertAlign w:val="superscript"/>
        </w:rPr>
        <w:t>1</w:t>
      </w:r>
      <w:r w:rsidRPr="00C92418">
        <w:rPr>
          <w:b/>
        </w:rPr>
        <w:t xml:space="preserve">, </w:t>
      </w:r>
      <w:proofErr w:type="spellStart"/>
      <w:r>
        <w:rPr>
          <w:b/>
        </w:rPr>
        <w:t>Ayu</w:t>
      </w:r>
      <w:proofErr w:type="spellEnd"/>
      <w:r>
        <w:rPr>
          <w:b/>
        </w:rPr>
        <w:t xml:space="preserve"> Arifianingsih</w:t>
      </w:r>
      <w:r w:rsidRPr="00C92418">
        <w:rPr>
          <w:b/>
          <w:vertAlign w:val="superscript"/>
        </w:rPr>
        <w:t>1</w:t>
      </w:r>
    </w:p>
    <w:p w14:paraId="5AE913C5" w14:textId="77777777" w:rsidR="00C71A03" w:rsidRPr="004A2268" w:rsidRDefault="00C71A03">
      <w:pPr>
        <w:jc w:val="both"/>
        <w:rPr>
          <w:b/>
        </w:rPr>
      </w:pPr>
    </w:p>
    <w:p w14:paraId="67FA6EE9" w14:textId="6C7306B5" w:rsidR="00C71A03" w:rsidRPr="004A2268" w:rsidRDefault="00861070" w:rsidP="00C94FED">
      <w:pPr>
        <w:jc w:val="center"/>
        <w:rPr>
          <w:i/>
          <w:iCs/>
          <w:lang w:val="id-ID"/>
        </w:rPr>
      </w:pPr>
      <w:r w:rsidRPr="004A2268">
        <w:rPr>
          <w:i/>
          <w:iCs/>
          <w:vertAlign w:val="superscript"/>
        </w:rPr>
        <w:t>1</w:t>
      </w:r>
      <w:r w:rsidR="00FF0D50" w:rsidRPr="004A2268">
        <w:rPr>
          <w:i/>
          <w:iCs/>
        </w:rPr>
        <w:t>Senior L</w:t>
      </w:r>
      <w:r w:rsidRPr="004A2268">
        <w:rPr>
          <w:i/>
          <w:iCs/>
        </w:rPr>
        <w:t xml:space="preserve">ecturer at </w:t>
      </w:r>
      <w:proofErr w:type="spellStart"/>
      <w:r w:rsidRPr="004A2268">
        <w:rPr>
          <w:i/>
          <w:iCs/>
        </w:rPr>
        <w:t>Wijaya</w:t>
      </w:r>
      <w:proofErr w:type="spellEnd"/>
      <w:r w:rsidRPr="004A2268">
        <w:rPr>
          <w:i/>
          <w:iCs/>
        </w:rPr>
        <w:t xml:space="preserve"> </w:t>
      </w:r>
      <w:proofErr w:type="spellStart"/>
      <w:r w:rsidRPr="004A2268">
        <w:rPr>
          <w:i/>
          <w:iCs/>
        </w:rPr>
        <w:t>Husada</w:t>
      </w:r>
      <w:proofErr w:type="spellEnd"/>
      <w:r w:rsidRPr="004A2268">
        <w:rPr>
          <w:i/>
          <w:iCs/>
        </w:rPr>
        <w:t xml:space="preserve"> Institute, Bogor, </w:t>
      </w:r>
      <w:r w:rsidR="008B0BB6" w:rsidRPr="004A2268">
        <w:rPr>
          <w:i/>
          <w:iCs/>
        </w:rPr>
        <w:t xml:space="preserve">West Java, </w:t>
      </w:r>
      <w:r w:rsidRPr="004A2268">
        <w:rPr>
          <w:i/>
          <w:iCs/>
        </w:rPr>
        <w:t>Indonesia</w:t>
      </w:r>
    </w:p>
    <w:p w14:paraId="0D7DDFF3" w14:textId="77777777" w:rsidR="00C71A03" w:rsidRPr="004A2268" w:rsidRDefault="00C71A03">
      <w:pPr>
        <w:rPr>
          <w:b/>
          <w:bCs/>
        </w:rPr>
      </w:pPr>
    </w:p>
    <w:p w14:paraId="3B924B96" w14:textId="77777777" w:rsidR="00C71A03" w:rsidRDefault="00AC7711">
      <w:pPr>
        <w:jc w:val="center"/>
        <w:rPr>
          <w:b/>
          <w:bCs/>
        </w:rPr>
      </w:pPr>
      <w:r>
        <w:rPr>
          <w:b/>
          <w:bCs/>
        </w:rPr>
        <w:t>Abstract</w:t>
      </w:r>
    </w:p>
    <w:p w14:paraId="766A7B20" w14:textId="2E1860AC" w:rsidR="00C71A03" w:rsidRDefault="00C71A03">
      <w:pPr>
        <w:jc w:val="center"/>
        <w:rPr>
          <w:b/>
          <w:bCs/>
        </w:rPr>
      </w:pPr>
    </w:p>
    <w:p w14:paraId="6E027F52" w14:textId="343F138B" w:rsidR="00C71A03" w:rsidRDefault="00AC7711">
      <w:pPr>
        <w:tabs>
          <w:tab w:val="left" w:pos="0"/>
        </w:tabs>
        <w:jc w:val="both"/>
      </w:pPr>
      <w:r>
        <w:rPr>
          <w:b/>
          <w:bCs/>
          <w:sz w:val="22"/>
          <w:szCs w:val="22"/>
        </w:rPr>
        <w:t>Backgrounds:</w:t>
      </w:r>
      <w:r w:rsidR="00B1683C">
        <w:t xml:space="preserve"> </w:t>
      </w:r>
      <w:r w:rsidR="00C92418" w:rsidRPr="00C92418">
        <w:t>Health development is part of efforts to build a complete human being, among others, carried out through child health efforts that are carried out as early as possi</w:t>
      </w:r>
      <w:r w:rsidR="00C92418">
        <w:t xml:space="preserve">ble. </w:t>
      </w:r>
      <w:r w:rsidR="00C92418" w:rsidRPr="00C92418">
        <w:t>5-25% of preschool-aged children suffer from minor brain dysfunction, including im</w:t>
      </w:r>
      <w:r w:rsidR="00C92418">
        <w:t xml:space="preserve">paired fine motor development. </w:t>
      </w:r>
      <w:r w:rsidR="00C92418" w:rsidRPr="00C92418">
        <w:t>Disorders of growth and development of children in Indonesia reach 35.7% and are classified as high public health problems because they are still above 30%. The level of fine motor development (68.5%) of ch</w:t>
      </w:r>
      <w:r w:rsidR="00C92418">
        <w:t>ildren is still relatively low.</w:t>
      </w:r>
    </w:p>
    <w:p w14:paraId="78C6FB9E" w14:textId="04AFDFFA" w:rsidR="002348DA" w:rsidRDefault="002348DA">
      <w:pPr>
        <w:tabs>
          <w:tab w:val="left" w:pos="0"/>
        </w:tabs>
        <w:jc w:val="both"/>
      </w:pPr>
    </w:p>
    <w:p w14:paraId="6A302BCC" w14:textId="28E3C2E2" w:rsidR="002348DA" w:rsidRDefault="002348DA">
      <w:pPr>
        <w:tabs>
          <w:tab w:val="left" w:pos="0"/>
        </w:tabs>
        <w:jc w:val="both"/>
        <w:rPr>
          <w:vertAlign w:val="superscript"/>
        </w:rPr>
      </w:pPr>
      <w:r w:rsidRPr="00BE5BC3">
        <w:rPr>
          <w:b/>
          <w:bCs/>
        </w:rPr>
        <w:t>Aim:</w:t>
      </w:r>
      <w:r>
        <w:t xml:space="preserve"> </w:t>
      </w:r>
      <w:r w:rsidR="00C92418" w:rsidRPr="00C92418">
        <w:t xml:space="preserve">The purpose of this study was to determine the analysis of the effect of busy book </w:t>
      </w:r>
      <w:r w:rsidR="00C92418">
        <w:t xml:space="preserve">stimulation </w:t>
      </w:r>
      <w:r w:rsidR="00C92418" w:rsidRPr="00C92418">
        <w:t>on fine motor</w:t>
      </w:r>
      <w:r w:rsidR="00C92418">
        <w:t>ic</w:t>
      </w:r>
      <w:r w:rsidR="00C92418" w:rsidRPr="00C92418">
        <w:t xml:space="preserve"> development in children aged 3 to 6 years</w:t>
      </w:r>
      <w:r>
        <w:t xml:space="preserve">. </w:t>
      </w:r>
    </w:p>
    <w:p w14:paraId="70DB6100" w14:textId="78AA3AA3" w:rsidR="00C71A03" w:rsidRPr="00CB57EE" w:rsidRDefault="00C71A03">
      <w:pPr>
        <w:jc w:val="both"/>
        <w:rPr>
          <w:sz w:val="22"/>
          <w:szCs w:val="22"/>
          <w:vertAlign w:val="superscript"/>
        </w:rPr>
      </w:pPr>
    </w:p>
    <w:p w14:paraId="2B2532B7" w14:textId="6E6F86D4" w:rsidR="00C71A03" w:rsidRDefault="00AC7711">
      <w:pPr>
        <w:jc w:val="both"/>
      </w:pPr>
      <w:r>
        <w:rPr>
          <w:b/>
          <w:bCs/>
        </w:rPr>
        <w:t>Methodology:</w:t>
      </w:r>
      <w:r>
        <w:t xml:space="preserve"> </w:t>
      </w:r>
      <w:bookmarkStart w:id="0" w:name="_Hlk113339262"/>
      <w:r>
        <w:t xml:space="preserve">This </w:t>
      </w:r>
      <w:r w:rsidR="000157FF">
        <w:t>study use</w:t>
      </w:r>
      <w:r w:rsidR="008A1F8B">
        <w:t>d</w:t>
      </w:r>
      <w:r>
        <w:t xml:space="preserve"> </w:t>
      </w:r>
      <w:bookmarkEnd w:id="0"/>
      <w:r w:rsidR="00C92418" w:rsidRPr="00C92418">
        <w:t xml:space="preserve">pre-experimental with one group pretest posttest design, instrument observation sheet busy book will be implemented </w:t>
      </w:r>
      <w:r w:rsidR="00CD5A29" w:rsidRPr="00CD5A29">
        <w:t xml:space="preserve">in </w:t>
      </w:r>
      <w:proofErr w:type="spellStart"/>
      <w:r w:rsidR="00CD5A29" w:rsidRPr="00CD5A29">
        <w:t>Sakinah</w:t>
      </w:r>
      <w:proofErr w:type="spellEnd"/>
      <w:r w:rsidR="00CD5A29" w:rsidRPr="00CD5A29">
        <w:t xml:space="preserve"> Preschool Children of Bogor</w:t>
      </w:r>
      <w:r w:rsidR="00C92418" w:rsidRPr="00C92418">
        <w:t>. The n</w:t>
      </w:r>
      <w:r w:rsidR="00C92418">
        <w:t xml:space="preserve">umber of samples is 20 children </w:t>
      </w:r>
      <w:r w:rsidR="00C92418" w:rsidRPr="00C92418">
        <w:t>using Saturated Sampling. Analysis of Wilcoxon signed ranks test.</w:t>
      </w:r>
    </w:p>
    <w:p w14:paraId="286B1FFF" w14:textId="30B7488A" w:rsidR="00CE3E71" w:rsidRDefault="00CE3E71">
      <w:pPr>
        <w:jc w:val="both"/>
      </w:pPr>
    </w:p>
    <w:p w14:paraId="026693E1" w14:textId="01159C30" w:rsidR="00CE3E71" w:rsidRPr="00414432" w:rsidRDefault="00CE3E71">
      <w:pPr>
        <w:jc w:val="both"/>
        <w:rPr>
          <w:vertAlign w:val="superscript"/>
        </w:rPr>
      </w:pPr>
      <w:r w:rsidRPr="00B445D4">
        <w:rPr>
          <w:b/>
          <w:bCs/>
        </w:rPr>
        <w:t xml:space="preserve">Result: </w:t>
      </w:r>
      <w:r w:rsidR="00C92418" w:rsidRPr="00C92418">
        <w:t xml:space="preserve">The results of the </w:t>
      </w:r>
      <w:r w:rsidR="00C92418">
        <w:t>pretest</w:t>
      </w:r>
      <w:r w:rsidR="00C92418" w:rsidRPr="00C92418">
        <w:t xml:space="preserve"> showed that of the 20 </w:t>
      </w:r>
      <w:r w:rsidR="00C92418">
        <w:t>participants</w:t>
      </w:r>
      <w:r w:rsidR="00C92418" w:rsidRPr="00C92418">
        <w:t xml:space="preserve"> there were 11 </w:t>
      </w:r>
      <w:r w:rsidR="00C92418">
        <w:t xml:space="preserve">participants </w:t>
      </w:r>
      <w:r w:rsidR="00C92418" w:rsidRPr="00C92418">
        <w:t>with deviant fin</w:t>
      </w:r>
      <w:r w:rsidR="00C92418">
        <w:t xml:space="preserve">e motor development (55%), posttest </w:t>
      </w:r>
      <w:r w:rsidR="00C92418" w:rsidRPr="00C92418">
        <w:t xml:space="preserve">showed that of the 20 </w:t>
      </w:r>
      <w:r w:rsidR="00C92418">
        <w:t>participants</w:t>
      </w:r>
      <w:r w:rsidR="00C92418" w:rsidRPr="00C92418">
        <w:t xml:space="preserve"> most of the </w:t>
      </w:r>
      <w:r w:rsidR="00C92418">
        <w:t>participants</w:t>
      </w:r>
      <w:r w:rsidR="00C92418" w:rsidRPr="00C92418">
        <w:t xml:space="preserve"> had appropriate fine motor development, namely 17 </w:t>
      </w:r>
      <w:r w:rsidR="00C92418">
        <w:t>participants</w:t>
      </w:r>
      <w:r w:rsidR="00C92418" w:rsidRPr="00C92418">
        <w:t xml:space="preserve"> (85%). </w:t>
      </w:r>
      <w:r w:rsidR="00C92418">
        <w:t>T</w:t>
      </w:r>
      <w:r w:rsidR="00C92418" w:rsidRPr="00C92418">
        <w:t>he intervention group, the average fine motor development of children before being g</w:t>
      </w:r>
      <w:r w:rsidR="00C92418">
        <w:t xml:space="preserve">iven busy book stimulation was </w:t>
      </w:r>
      <w:r w:rsidR="00C92418" w:rsidRPr="00C92418">
        <w:t>62.47 ± 7.539, while after being given busy book stimulation it increased to 86.08 ± 4.104. The statistical test results of the Wilcoxon signed ranks test obtained a p-value 0.000, so that the p-value = 0.000 &lt;0.05</w:t>
      </w:r>
      <w:r w:rsidR="000470B2">
        <w:t>.</w:t>
      </w:r>
    </w:p>
    <w:p w14:paraId="4D1757BE" w14:textId="77777777" w:rsidR="00C71A03" w:rsidRPr="00414432" w:rsidRDefault="00AC7711">
      <w:pPr>
        <w:jc w:val="both"/>
        <w:rPr>
          <w:lang w:val="id-ID"/>
        </w:rPr>
      </w:pPr>
      <w:r w:rsidRPr="00414432">
        <w:t xml:space="preserve"> </w:t>
      </w:r>
    </w:p>
    <w:p w14:paraId="138DF5E2" w14:textId="7A94B3A8" w:rsidR="00C71A03" w:rsidRDefault="00AC7711">
      <w:pPr>
        <w:contextualSpacing/>
        <w:jc w:val="both"/>
      </w:pPr>
      <w:r>
        <w:rPr>
          <w:b/>
          <w:bCs/>
          <w:lang w:val="id-ID"/>
        </w:rPr>
        <w:t>Conclusion:</w:t>
      </w:r>
      <w:r w:rsidR="006A4DA9">
        <w:rPr>
          <w:b/>
          <w:bCs/>
        </w:rPr>
        <w:t xml:space="preserve"> </w:t>
      </w:r>
      <w:r w:rsidR="00C92418" w:rsidRPr="00C92418">
        <w:rPr>
          <w:lang w:val="en-GB"/>
        </w:rPr>
        <w:t xml:space="preserve">It can be concluded that it means that </w:t>
      </w:r>
      <w:proofErr w:type="spellStart"/>
      <w:r w:rsidR="00C92418" w:rsidRPr="00C92418">
        <w:rPr>
          <w:lang w:val="en-GB"/>
        </w:rPr>
        <w:t>Ho</w:t>
      </w:r>
      <w:proofErr w:type="spellEnd"/>
      <w:r w:rsidR="00C92418" w:rsidRPr="00C92418">
        <w:rPr>
          <w:lang w:val="en-GB"/>
        </w:rPr>
        <w:t xml:space="preserve"> is rejected and Ha is accepted, so the results of the study are that there is an influence of Busy Book Fine Motor Development of Children aged 3-6 years in the form of i</w:t>
      </w:r>
      <w:r w:rsidR="00C92418">
        <w:rPr>
          <w:lang w:val="en-GB"/>
        </w:rPr>
        <w:t xml:space="preserve">mproving finger skills, and eye </w:t>
      </w:r>
      <w:r w:rsidR="00C92418" w:rsidRPr="00C92418">
        <w:rPr>
          <w:lang w:val="en-GB"/>
        </w:rPr>
        <w:t>hand coordination so that children are ready to learn to draw, paint and write early.</w:t>
      </w:r>
      <w:r w:rsidR="00915BE1">
        <w:rPr>
          <w:lang w:val="en-GB"/>
        </w:rPr>
        <w:t xml:space="preserve"> </w:t>
      </w:r>
    </w:p>
    <w:p w14:paraId="5931BAB1" w14:textId="77777777" w:rsidR="00C71A03" w:rsidRDefault="00C71A03">
      <w:pPr>
        <w:jc w:val="both"/>
        <w:rPr>
          <w:rFonts w:eastAsia="Calibri"/>
          <w:sz w:val="22"/>
          <w:szCs w:val="22"/>
          <w:lang w:val="id-ID"/>
        </w:rPr>
      </w:pPr>
    </w:p>
    <w:p w14:paraId="63D40E9C" w14:textId="74083AA7" w:rsidR="00C71A03" w:rsidRDefault="00AC7711">
      <w:pPr>
        <w:jc w:val="both"/>
        <w:rPr>
          <w:b/>
          <w:bCs/>
        </w:rPr>
      </w:pPr>
      <w:r>
        <w:rPr>
          <w:b/>
          <w:bCs/>
        </w:rPr>
        <w:t xml:space="preserve">Keywords: </w:t>
      </w:r>
      <w:r w:rsidR="00C92418" w:rsidRPr="00C92418">
        <w:rPr>
          <w:i/>
          <w:iCs/>
        </w:rPr>
        <w:t>Busy books; fine motor;</w:t>
      </w:r>
      <w:r w:rsidR="00C92418">
        <w:rPr>
          <w:i/>
          <w:iCs/>
        </w:rPr>
        <w:t xml:space="preserve"> toddler</w:t>
      </w:r>
    </w:p>
    <w:p w14:paraId="096E87D4" w14:textId="77777777" w:rsidR="00DA4CC2" w:rsidRDefault="00DA4CC2">
      <w:pPr>
        <w:rPr>
          <w:b/>
          <w:bCs/>
        </w:rPr>
      </w:pPr>
    </w:p>
    <w:p w14:paraId="0DB4F93E" w14:textId="77777777" w:rsidR="00DA4CC2" w:rsidRPr="00DA4CC2" w:rsidRDefault="00DA4CC2" w:rsidP="00DA4CC2">
      <w:pPr>
        <w:rPr>
          <w:b/>
          <w:bCs/>
        </w:rPr>
      </w:pPr>
      <w:r w:rsidRPr="00DA4CC2">
        <w:rPr>
          <w:b/>
          <w:bCs/>
        </w:rPr>
        <w:t>Corresponding Author:</w:t>
      </w:r>
    </w:p>
    <w:p w14:paraId="72CA753F" w14:textId="55CF3DA5" w:rsidR="00DA4CC2" w:rsidRPr="00DA4CC2" w:rsidRDefault="00C92418" w:rsidP="00DA4CC2">
      <w:pPr>
        <w:rPr>
          <w:b/>
          <w:bCs/>
        </w:rPr>
      </w:pPr>
      <w:proofErr w:type="spellStart"/>
      <w:r>
        <w:rPr>
          <w:b/>
          <w:bCs/>
        </w:rPr>
        <w:t>Ayu</w:t>
      </w:r>
      <w:proofErr w:type="spellEnd"/>
      <w:r>
        <w:rPr>
          <w:b/>
          <w:bCs/>
        </w:rPr>
        <w:t xml:space="preserve"> </w:t>
      </w:r>
      <w:proofErr w:type="spellStart"/>
      <w:r>
        <w:rPr>
          <w:b/>
          <w:bCs/>
        </w:rPr>
        <w:t>Arifianingsih</w:t>
      </w:r>
      <w:proofErr w:type="spellEnd"/>
      <w:r w:rsidR="008C6A22">
        <w:rPr>
          <w:b/>
          <w:bCs/>
        </w:rPr>
        <w:t xml:space="preserve">, </w:t>
      </w:r>
      <w:proofErr w:type="spellStart"/>
      <w:r w:rsidR="008C6A22">
        <w:rPr>
          <w:b/>
          <w:bCs/>
        </w:rPr>
        <w:t>MH</w:t>
      </w:r>
      <w:r w:rsidR="00A91A07">
        <w:rPr>
          <w:b/>
          <w:bCs/>
        </w:rPr>
        <w:t>S</w:t>
      </w:r>
      <w:r w:rsidR="008C6A22">
        <w:rPr>
          <w:b/>
          <w:bCs/>
        </w:rPr>
        <w:t>c</w:t>
      </w:r>
      <w:proofErr w:type="spellEnd"/>
    </w:p>
    <w:p w14:paraId="5C00D4CA" w14:textId="553A3B84" w:rsidR="00DA4CC2" w:rsidRDefault="00DA4CC2" w:rsidP="00DA4CC2">
      <w:pPr>
        <w:rPr>
          <w:b/>
          <w:bCs/>
        </w:rPr>
      </w:pPr>
      <w:proofErr w:type="spellStart"/>
      <w:r w:rsidRPr="00DA4CC2">
        <w:rPr>
          <w:b/>
          <w:bCs/>
        </w:rPr>
        <w:t>Wijaya</w:t>
      </w:r>
      <w:proofErr w:type="spellEnd"/>
      <w:r w:rsidRPr="00DA4CC2">
        <w:rPr>
          <w:b/>
          <w:bCs/>
        </w:rPr>
        <w:t xml:space="preserve"> </w:t>
      </w:r>
      <w:proofErr w:type="spellStart"/>
      <w:r w:rsidRPr="00DA4CC2">
        <w:rPr>
          <w:b/>
          <w:bCs/>
        </w:rPr>
        <w:t>Husada</w:t>
      </w:r>
      <w:proofErr w:type="spellEnd"/>
      <w:r w:rsidRPr="00DA4CC2">
        <w:rPr>
          <w:b/>
          <w:bCs/>
        </w:rPr>
        <w:t xml:space="preserve"> Institute</w:t>
      </w:r>
    </w:p>
    <w:p w14:paraId="360A2912" w14:textId="514403EB" w:rsidR="00034EFB" w:rsidRPr="00DA4CC2" w:rsidRDefault="00034EFB" w:rsidP="00DA4CC2">
      <w:pPr>
        <w:rPr>
          <w:b/>
          <w:bCs/>
        </w:rPr>
      </w:pPr>
      <w:r>
        <w:rPr>
          <w:b/>
          <w:bCs/>
        </w:rPr>
        <w:t xml:space="preserve">Jl. </w:t>
      </w:r>
      <w:proofErr w:type="spellStart"/>
      <w:r>
        <w:rPr>
          <w:b/>
          <w:bCs/>
        </w:rPr>
        <w:t>Letjen</w:t>
      </w:r>
      <w:proofErr w:type="spellEnd"/>
      <w:r>
        <w:rPr>
          <w:b/>
          <w:bCs/>
        </w:rPr>
        <w:t xml:space="preserve"> Ibrahim </w:t>
      </w:r>
      <w:proofErr w:type="spellStart"/>
      <w:r>
        <w:rPr>
          <w:b/>
          <w:bCs/>
        </w:rPr>
        <w:t>Adjie</w:t>
      </w:r>
      <w:proofErr w:type="spellEnd"/>
      <w:r>
        <w:rPr>
          <w:b/>
          <w:bCs/>
        </w:rPr>
        <w:t xml:space="preserve"> No. 180, Bogor, West Java, Indonesia</w:t>
      </w:r>
    </w:p>
    <w:p w14:paraId="4EFD4546" w14:textId="69EAE0AE" w:rsidR="00DA4CC2" w:rsidRPr="004B0BA1" w:rsidRDefault="00DA4CC2" w:rsidP="00DA4CC2">
      <w:pPr>
        <w:rPr>
          <w:b/>
          <w:bCs/>
          <w:u w:val="single"/>
        </w:rPr>
      </w:pPr>
      <w:r w:rsidRPr="00DA4CC2">
        <w:rPr>
          <w:b/>
          <w:bCs/>
        </w:rPr>
        <w:t xml:space="preserve">Email: </w:t>
      </w:r>
      <w:r w:rsidRPr="004B0BA1">
        <w:rPr>
          <w:b/>
          <w:bCs/>
          <w:u w:val="single"/>
        </w:rPr>
        <w:t>wijayahusada@gmail.com</w:t>
      </w:r>
    </w:p>
    <w:p w14:paraId="6077A83C" w14:textId="77777777" w:rsidR="00DA4CC2" w:rsidRDefault="00DA4CC2"/>
    <w:p w14:paraId="3E636D98" w14:textId="39572D75" w:rsidR="00034EFB" w:rsidRDefault="00034EFB">
      <w:pPr>
        <w:sectPr w:rsidR="00034EFB">
          <w:footerReference w:type="default" r:id="rId8"/>
          <w:pgSz w:w="11906" w:h="16838"/>
          <w:pgMar w:top="1440" w:right="1440" w:bottom="1440" w:left="1440" w:header="0" w:footer="720" w:gutter="0"/>
          <w:pgNumType w:start="1"/>
          <w:cols w:space="720"/>
          <w:formProt w:val="0"/>
          <w:docGrid w:linePitch="360"/>
        </w:sectPr>
      </w:pPr>
    </w:p>
    <w:p w14:paraId="0770235C" w14:textId="554A49EB" w:rsidR="00C71A03" w:rsidRDefault="00AC7711" w:rsidP="00B31297">
      <w:pPr>
        <w:jc w:val="center"/>
        <w:rPr>
          <w:b/>
          <w:bCs/>
        </w:rPr>
      </w:pPr>
      <w:r>
        <w:rPr>
          <w:b/>
          <w:bCs/>
        </w:rPr>
        <w:lastRenderedPageBreak/>
        <w:t>Introduction</w:t>
      </w:r>
    </w:p>
    <w:p w14:paraId="1E02A520" w14:textId="77777777" w:rsidR="00B31297" w:rsidRDefault="00B31297" w:rsidP="00B31297">
      <w:pPr>
        <w:jc w:val="center"/>
        <w:rPr>
          <w:b/>
          <w:bCs/>
        </w:rPr>
      </w:pPr>
    </w:p>
    <w:p w14:paraId="06231F04" w14:textId="79180E68" w:rsidR="00C92418" w:rsidRDefault="00C92418" w:rsidP="00C92418">
      <w:pPr>
        <w:ind w:firstLine="567"/>
        <w:jc w:val="both"/>
      </w:pPr>
      <w:r>
        <w:t xml:space="preserve">The preschool age is a golden period, where the development of a child will </w:t>
      </w:r>
      <w:r>
        <w:lastRenderedPageBreak/>
        <w:t xml:space="preserve">experience many significant changes. In order for the growth of preschool age children to be optimal, stimulation is given </w:t>
      </w:r>
      <w:r>
        <w:lastRenderedPageBreak/>
        <w:t>to provide stimulation to all aspects of child development.</w:t>
      </w:r>
      <w:r>
        <w:fldChar w:fldCharType="begin" w:fldLock="1"/>
      </w:r>
      <w:r w:rsidR="0092112C">
        <w:instrText>ADDIN CSL_CITATION { "citationItems" : [ { "id" : "ITEM-1", "itemData" : { "ISBN" : "979-95115-9-3", "ISSN" : "1098-0121", "abstract" : "We studied the spectral functions of URu2Si2 in the hidden-order state by means of ultrahigh-resoln. angle-resolved photoemission spectroscopy. High signal-to-noise ratio data uncover the existence of two anomalous fine structures, namely a \"splitting\" in the previously reported narrow dispersive band, and a small, dispersionless \"satellite\" structure. These structures can be explained by neither ordinary bands nor the development of a hybridization of two states; thus our observation should evoke the consideration of complicated many-body effects. As a possible origin, we suggest the existence of electron-mode coupling in the ordered state. [on SciFinder(R)]", "author" : [ { "dropping-particle" : "", "family" : "Moersintowati", "given" : "N B", "non-dropping-particle" : "", "parse-names" : false, "suffix" : "" }, { "dropping-particle" : "", "family" : "Sularyo", "given" : "Titi S", "non-dropping-particle" : "", "parse-names" : false, "suffix" : "" }, { "dropping-particle" : "", "family" : "Soetjiningsih", "given" : "Hariyono Suyitno", "non-dropping-particle" : "", "parse-names" : false, "suffix" : "" }, { "dropping-particle" : "", "family" : "Ranuh", "given" : "I G N Gde", "non-dropping-particle" : "", "parse-names" : false, "suffix" : "" } ], "container-title" : "Nancy Pardede. Jakarta: CV Sagung Seto", "id" : "ITEM-1", "issued" : { "date-parts" : [ [ "2010" ] ] }, "number-of-pages" : "138-139", "title" : "Tumbuh Kembang Anak dan Remaja", "type" : "book", "volume" : "3" }, "uris" : [ "http://www.mendeley.com/documents/?uuid=f38b9ccc-42de-44c6-ba09-862d2f05b964" ] } ], "mendeley" : { "formattedCitation" : "&lt;sup&gt;1&lt;/sup&gt;", "plainTextFormattedCitation" : "1", "previouslyFormattedCitation" : "&lt;sup&gt;1&lt;/sup&gt;" }, "properties" : { "noteIndex" : 0 }, "schema" : "https://github.com/citation-style-language/schema/raw/master/csl-citation.json" }</w:instrText>
      </w:r>
      <w:r>
        <w:fldChar w:fldCharType="separate"/>
      </w:r>
      <w:r w:rsidRPr="00C92418">
        <w:rPr>
          <w:noProof/>
          <w:vertAlign w:val="superscript"/>
        </w:rPr>
        <w:t>1</w:t>
      </w:r>
      <w:r>
        <w:fldChar w:fldCharType="end"/>
      </w:r>
    </w:p>
    <w:p w14:paraId="0C698A76" w14:textId="1015ADF8" w:rsidR="00C92418" w:rsidRDefault="00C92418" w:rsidP="00C92418">
      <w:pPr>
        <w:ind w:firstLine="567"/>
        <w:jc w:val="both"/>
      </w:pPr>
      <w:r>
        <w:t>The World Health Organization (WHO) reports that 5-25% of preschool-aged children suffer from minor brain dysfunction, including impaired fine motor development.</w:t>
      </w:r>
      <w:r w:rsidR="0092112C">
        <w:fldChar w:fldCharType="begin" w:fldLock="1"/>
      </w:r>
      <w:r w:rsidR="00F66DD7">
        <w:instrText>ADDIN CSL_CITATION { "citationItems" : [ { "id" : "ITEM-1", "itemData" : { "DOI" : "10.1159/000360352", "ISSN" : "16623975", "PMID" : "25906897", "author" : [ { "dropping-particle" : "", "family" : "Onis", "given" : "Mercedes", "non-dropping-particle" : "De", "parse-names" : false, "suffix" : "" } ], "container-title" : "World Review of Nutrition and Dietetics", "id" : "ITEM-1", "issued" : { "date-parts" : [ [ "2015" ] ] }, "page" : "278-294", "title" : "4.1 The WHO child growth standards", "type" : "article-journal", "volume" : "113" }, "uris" : [ "http://www.mendeley.com/documents/?uuid=ad224429-5302-4a71-bd4d-ba064591221c" ] } ], "mendeley" : { "formattedCitation" : "&lt;sup&gt;2&lt;/sup&gt;", "plainTextFormattedCitation" : "2", "previouslyFormattedCitation" : "&lt;sup&gt;2&lt;/sup&gt;" }, "properties" : { "noteIndex" : 0 }, "schema" : "https://github.com/citation-style-language/schema/raw/master/csl-citation.json" }</w:instrText>
      </w:r>
      <w:r w:rsidR="0092112C">
        <w:fldChar w:fldCharType="separate"/>
      </w:r>
      <w:r w:rsidR="0092112C" w:rsidRPr="0092112C">
        <w:rPr>
          <w:noProof/>
          <w:vertAlign w:val="superscript"/>
        </w:rPr>
        <w:t>2</w:t>
      </w:r>
      <w:r w:rsidR="0092112C">
        <w:fldChar w:fldCharType="end"/>
      </w:r>
      <w:r w:rsidR="00F66DD7">
        <w:t xml:space="preserve"> According to UNICEF (2020</w:t>
      </w:r>
      <w:r>
        <w:t>), data is still high on the incidence of growth and development disorders in children under five, especially fine motor development disorders (27.5%).</w:t>
      </w:r>
      <w:r w:rsidR="00F66DD7">
        <w:fldChar w:fldCharType="begin" w:fldLock="1"/>
      </w:r>
      <w:r w:rsidR="00F66DD7">
        <w:instrText>ADDIN CSL_CITATION { "citationItems" : [ { "id" : "ITEM-1", "itemData" : { "ISBN" : "9789280651355", "abstract" : "Data in this report are drawn from the most recent available statistics from UNICEF and other United Nations agencies, annual reports prepared by UNICEF country offices and the Annual Report of the Executive Director of UNICEF to be presented to the Executive Board, in June 2020.", "author" : [ { "dropping-particle" : "", "family" : "The United Nations Children\u2019s Fund (UNICEF)", "given" : "", "non-dropping-particle" : "", "parse-names" : false, "suffix" : "" } ], "container-title" : "UNICEF Annual Report 2019", "id" : "ITEM-1", "issued" : { "date-parts" : [ [ "2020" ] ] }, "number-of-pages" : "68", "title" : "UNICEF Annual Report, 2019", "type" : "book" }, "uris" : [ "http://www.mendeley.com/documents/?uuid=3dd6b9bc-46ed-40de-89e2-0871b34c514c" ] } ], "mendeley" : { "formattedCitation" : "&lt;sup&gt;3&lt;/sup&gt;", "plainTextFormattedCitation" : "3", "previouslyFormattedCitation" : "&lt;sup&gt;3&lt;/sup&gt;" }, "properties" : { "noteIndex" : 0 }, "schema" : "https://github.com/citation-style-language/schema/raw/master/csl-citation.json" }</w:instrText>
      </w:r>
      <w:r w:rsidR="00F66DD7">
        <w:fldChar w:fldCharType="separate"/>
      </w:r>
      <w:r w:rsidR="00F66DD7" w:rsidRPr="00F66DD7">
        <w:rPr>
          <w:noProof/>
          <w:vertAlign w:val="superscript"/>
        </w:rPr>
        <w:t>3</w:t>
      </w:r>
      <w:r w:rsidR="00F66DD7">
        <w:fldChar w:fldCharType="end"/>
      </w:r>
    </w:p>
    <w:p w14:paraId="47F19893" w14:textId="13667038" w:rsidR="00C92418" w:rsidRDefault="00C92418" w:rsidP="00C92418">
      <w:pPr>
        <w:ind w:firstLine="567"/>
        <w:jc w:val="both"/>
      </w:pPr>
      <w:r>
        <w:t>The incidence of fine motor disorders in preschool children in the United States ranges from 12-16%, Thailand 24%, Argentina 22%, and in Indonesia between 13%-18%. Seeing these epidemiological figures, it is necessary to have early detection in children with developmental disorders to prevent delays in handling.</w:t>
      </w:r>
      <w:r w:rsidR="00F66DD7">
        <w:fldChar w:fldCharType="begin" w:fldLock="1"/>
      </w:r>
      <w:r w:rsidR="00F66DD7">
        <w:instrText>ADDIN CSL_CITATION { "citationItems" : [ { "id" : "ITEM-1", "itemData" : { "DOI" : "10.1016/j.nrleng.2016.02.008", "ISSN" : "21735808", "abstract" : "\u00a9 2016 Sociedad Espa\u00f1ola de Neurolog\u00eda Introduction ADHD symptoms begin to appear at preschool age. ADHD may have a significant negative impact on academic performance. In Spain, there are no standardized tools for detecting ADHD at preschool age, nor is there data about the incidence of this disorder. Objective To evaluate developmental factors and learning difficulties associated with probable ADHD and to assess the impact of ADHD in school performance. Methods We conducted a population-based study with a stratified multistage proportional cluster sample design. Results We found significant differences between probable ADHD and parents\u2019 perception of difficulties in expressive language, comprehension, and fine motor skills, as well as in emotions, concentration, behaviour, and relationships. Around 34% of preschool children with probable ADHD showed global learning difficulties, mainly in patients with the inattentive type. According to the multivariate analysis, learning difficulties were significantly associated with both delayed psychomotor development during the first 3 years of life (OR: 5.57) as assessed by parents, and probable ADHD (OR: 2.34) Conclusions There is a connection between probable ADHD in preschool children and parents\u2019 perception of difficulties in several dimensions of development and learning. Early detection of ADHD at preschool ages is necessary to start prompt and effective clinical and educational interventions.", "author" : [ { "dropping-particle" : "", "family" : "Mar\u00edn-M\u00e9ndez", "given" : "J.J.", "non-dropping-particle" : "", "parse-names" : false, "suffix" : "" }, { "dropping-particle" : "", "family" : "Borra-Ruiz", "given" : "M.C.", "non-dropping-particle" : "", "parse-names" : false, "suffix" : "" }, { "dropping-particle" : "", "family" : "\u00c1lvarez-G\u00f3mez", "given" : "M.J.", "non-dropping-particle" : "", "parse-names" : false, "suffix" : "" }, { "dropping-particle" : "", "family" : "Soutullo Esper\u00f3n", "given" : "C.", "non-dropping-particle" : "", "parse-names" : false, "suffix" : "" } ], "container-title" : "Neurolog\u00eda (English Edition)", "id" : "ITEM-1", "issue" : "8", "issued" : { "date-parts" : [ [ "2017" ] ] }, "page" : "487-493", "title" : "Psychomotor development and learning difficulties in preschool children with probable attention deficit hyperactivity disorder: An epidemiological study in Navarre and La Rioja", "type" : "article-journal", "volume" : "32" }, "uris" : [ "http://www.mendeley.com/documents/?uuid=024ba3d5-c0c8-47ac-9dda-4896fd978ff4" ] } ], "mendeley" : { "formattedCitation" : "&lt;sup&gt;4&lt;/sup&gt;", "plainTextFormattedCitation" : "4", "previouslyFormattedCitation" : "&lt;sup&gt;4&lt;/sup&gt;" }, "properties" : { "noteIndex" : 0 }, "schema" : "https://github.com/citation-style-language/schema/raw/master/csl-citation.json" }</w:instrText>
      </w:r>
      <w:r w:rsidR="00F66DD7">
        <w:fldChar w:fldCharType="separate"/>
      </w:r>
      <w:r w:rsidR="00F66DD7" w:rsidRPr="00F66DD7">
        <w:rPr>
          <w:noProof/>
          <w:vertAlign w:val="superscript"/>
        </w:rPr>
        <w:t>4</w:t>
      </w:r>
      <w:r w:rsidR="00F66DD7">
        <w:fldChar w:fldCharType="end"/>
      </w:r>
      <w:r>
        <w:t xml:space="preserve"> If not handled properly, this disorder can continue into adolescence or adulthood</w:t>
      </w:r>
      <w:r w:rsidR="00F66DD7">
        <w:t>.</w:t>
      </w:r>
      <w:r w:rsidR="00F66DD7">
        <w:fldChar w:fldCharType="begin" w:fldLock="1"/>
      </w:r>
      <w:r w:rsidR="00F66DD7">
        <w:instrText>ADDIN CSL_CITATION { "citationItems" : [ { "id" : "ITEM-1", "itemData" : { "DOI" : "10.4322/2526-8910.ctoAO2108", "ISSN" : "25268910", "abstract" : "Objective: To follow changes in the diagnosis of Typical Motor Development (MD) and the probable Coordination development disorder (pCDD) diagnostics in preschoolers for 24 months. Method: Two data collection designs were elaborated: 1) Longitudinal design of 12 months (Long-1) consisting of 201 children, with an average initial age of 3.6 \u00b1 0.5 years old; 2) Longitudinal design of 24 months (Long-2) composed of 27 children, with an average initial age of 3.6\u00b10.5 years old. The assessment tool used was the Movement Assessment Battery for Children 2 (MABC-2). For data analysis, the Kolmogorov-Smirnov, Shapiro-Wilk, Wilcoxon, and Friedman tests were used, adopting p &lt;0.05. Results: The results of MD in Long-1 revealed a high prevalence of probable pCDD with 24.4% in the 1st evaluation and 19.4% in the 2nd evaluation. In the MD, we observed a manual dexterity improvement and a reduced ability to throw and receive during the 12 months. In manual dexterity tasks, girls were better than boys in the 2nd evaluation, and for the task of throwing and receiving boys were better at two of the evaluations. The results of MD in Long-2 showed a prevalence of 18.5% of pTDC in the first evaluation, 7.4% after 12 months, and 22.2% after 24 months. There was an increase in the score in manual dexterity over the 24 months, however, there was a decline in the balance tasks between the 3 assessments. Conclusion: It is concluded that the typical DM and the probable DCD did not show constant and consistent development during motor evaluations over 24 months, showing oscillation in the classification of probable coordination development disorder and/or typical motor development.", "author" : [ { "dropping-particle" : "", "family" : "Santos", "given" : "Viviane Aparecida Pereira", "non-dropping-particle" : "dos", "parse-names" : false, "suffix" : "" }, { "dropping-particle" : "", "family" : "Ferreira", "given" : "Luciana", "non-dropping-particle" : "", "parse-names" : false, "suffix" : "" }, { "dropping-particle" : "", "family" : "Both", "given" : "Jorge", "non-dropping-particle" : "", "parse-names" : false, "suffix" : "" }, { "dropping-particle" : "", "family" : "Caruzzo", "given" : "Nayara Malheiros", "non-dropping-particle" : "", "parse-names" : false, "suffix" : "" }, { "dropping-particle" : "", "family" : "Vieira", "given" : "Jos\u00e9 Luiz Lopes", "non-dropping-particle" : "", "parse-names" : false, "suffix" : "" } ], "container-title" : "Brazilian Journal of Occupational Therapy", "id" : "ITEM-1", "issue" : "4", "issued" : { "date-parts" : [ [ "2021" ] ] }, "page" : "1180-1192", "title" : "Longitudinal study changes in coordination development disorder in preschool children", "type" : "article-journal", "volume" : "28" }, "uris" : [ "http://www.mendeley.com/documents/?uuid=30431268-bf13-4673-a504-00d927ec89c9" ] } ], "mendeley" : { "formattedCitation" : "&lt;sup&gt;5&lt;/sup&gt;", "plainTextFormattedCitation" : "5", "previouslyFormattedCitation" : "&lt;sup&gt;5&lt;/sup&gt;" }, "properties" : { "noteIndex" : 0 }, "schema" : "https://github.com/citation-style-language/schema/raw/master/csl-citation.json" }</w:instrText>
      </w:r>
      <w:r w:rsidR="00F66DD7">
        <w:fldChar w:fldCharType="separate"/>
      </w:r>
      <w:r w:rsidR="00F66DD7" w:rsidRPr="00F66DD7">
        <w:rPr>
          <w:noProof/>
          <w:vertAlign w:val="superscript"/>
        </w:rPr>
        <w:t>5</w:t>
      </w:r>
      <w:r w:rsidR="00F66DD7">
        <w:fldChar w:fldCharType="end"/>
      </w:r>
      <w:r>
        <w:t xml:space="preserve"> </w:t>
      </w:r>
    </w:p>
    <w:p w14:paraId="1A7712BA" w14:textId="1A7B1B7E" w:rsidR="00C92418" w:rsidRDefault="00C92418" w:rsidP="00C92418">
      <w:pPr>
        <w:ind w:firstLine="567"/>
        <w:jc w:val="both"/>
      </w:pPr>
      <w:r>
        <w:t>Impaired growth and development of children in Indonesia reaches 35.7% and is classified as a high public health proble</w:t>
      </w:r>
      <w:r w:rsidR="00F66DD7">
        <w:t>m because it is still above 30%.</w:t>
      </w:r>
      <w:r w:rsidR="00F66DD7">
        <w:fldChar w:fldCharType="begin" w:fldLock="1"/>
      </w:r>
      <w:r w:rsidR="00F66DD7">
        <w:instrText>ADDIN CSL_CITATION { "citationItems" : [ { "id" : "ITEM-1", "itemData" : { "author" : [ { "dropping-particle" : "", "family" : "RISKESDAS", "given" : "", "non-dropping-particle" : "", "parse-names" : false, "suffix" : "" } ], "container-title" : "Kementerian Kesehatan Republik Indonesia", "id" : "ITEM-1", "issued" : { "date-parts" : [ [ "2018" ] ] }, "publisher" : "Kementerian Kesehatan Republik Indonesia", "title" : "HASIL UTAMA RISKESDAS 2018", "type" : "article" }, "uris" : [ "http://www.mendeley.com/documents/?uuid=4a307cda-5313-40bf-b138-faf60014f86f" ] } ], "mendeley" : { "formattedCitation" : "&lt;sup&gt;6&lt;/sup&gt;", "plainTextFormattedCitation" : "6", "previouslyFormattedCitation" : "&lt;sup&gt;6&lt;/sup&gt;" }, "properties" : { "noteIndex" : 0 }, "schema" : "https://github.com/citation-style-language/schema/raw/master/csl-citation.json" }</w:instrText>
      </w:r>
      <w:r w:rsidR="00F66DD7">
        <w:fldChar w:fldCharType="separate"/>
      </w:r>
      <w:r w:rsidR="00F66DD7" w:rsidRPr="00F66DD7">
        <w:rPr>
          <w:noProof/>
          <w:vertAlign w:val="superscript"/>
        </w:rPr>
        <w:t>6</w:t>
      </w:r>
      <w:r w:rsidR="00F66DD7">
        <w:fldChar w:fldCharType="end"/>
      </w:r>
    </w:p>
    <w:p w14:paraId="65161C72" w14:textId="2A55BDBF" w:rsidR="00C92418" w:rsidRDefault="00C92418" w:rsidP="00C92418">
      <w:pPr>
        <w:ind w:firstLine="567"/>
        <w:jc w:val="both"/>
      </w:pPr>
      <w:r>
        <w:t>According to the Indonesian Ministry of Health, 16% of toddlers experience fine motor development disorders, because they cannot coordinate their body movements.</w:t>
      </w:r>
      <w:r w:rsidR="005565F3">
        <w:fldChar w:fldCharType="begin" w:fldLock="1"/>
      </w:r>
      <w:r w:rsidR="005565F3">
        <w:instrText>ADDIN CSL_CITATION { "citationItems" : [ { "id" : "ITEM-1", "itemData" : { "ISBN" : "9789280731774", "ISSN" : "2611-4135", "PMID" : "21899950", "abstract" : "For years, resource geologists have estimated the amount of minerals and other deposits suitable for exploitation. On the local level, these projections provide information for investment decisions by mining companies and for land use and industrial development planning by governments and communities. On the global level, estimates of resource reserves combined with data on rates of use provide perspective on long-term sustainability. The stocks of mineral resources are extracted and mobilized from the Earth\u2019s crust and transformed into engineered commodities and goods at the desired level of quality. These goods and commodities reside in the economy as an in-use stock of resources as long as their performance does not fall below acceptable levels. A net buildup of in-use stocks usually occurs that depends on the varying lifetimes of the goods and commodities. In our technological society, the lifetimes of goods are getting shorter and, simultaneously, our rate of use of resources is increasing exponentially. This results in faster turnover of the stock of resources across its life cycle. At the end of their useful service lives, the goods and commodities exit the economy as discards headed either to waste repositories or to remanufacture and reuse. At each life-cycle stage of the resource\u2014production, fabrication, manufacturing, use, and end-of-life\u2014different types of stocks exist. This feature presents a classification of stocks and the methodology to assess them. The information on different types of stocks is useful for analyzing the economic and environmental implications of resource use and has relevance for various stakeholders (1).", "author" : [ { "dropping-particle" : "", "family" : "Reader", "given" : "Elsevier Enhanced", "non-dropping-particle" : "", "parse-names" : false, "suffix" : "" }, { "dropping-particle" : "", "family" : "Cossu", "given" : "Raffaello", "non-dropping-particle" : "", "parse-names" : false, "suffix" : "" }, { "dropping-particle" : "", "family" : "Williams", "given" : "Ian D.", "non-dropping-particle" : "", "parse-names" : false, "suffix" : "" }, { "dropping-particle" : "", "family" : "Haas", "given" : "Willi", "non-dropping-particle" : "", "parse-names" : false, "suffix" : "" }, { "dropping-particle" : "", "family" : "Krausmann", "given" : "Fridolin", "non-dropping-particle" : "", "parse-names" : false, "suffix" : "" }, { "dropping-particle" : "", "family" : "Wiedenhofer", "given" : "Dominik", "non-dropping-particle" : "", "parse-names" : false, "suffix" : "" }, { "dropping-particle" : "", "family" : "Heinz", "given" : "Markus", "non-dropping-particle" : "", "parse-names" : false, "suffix" : "" }, { "dropping-particle" : "", "family" : "Jones", "given" : "P. T.", "non-dropping-particle" : "", "parse-names" : false, "suffix" : "" }, { "dropping-particle" : "", "family" : "Geysen", "given" : "D.", "non-dropping-particle" : "", "parse-names" : false, "suffix" : "" }, { "dropping-particle" : "", "family" : "Tielemans", "given" : "Y.", "non-dropping-particle" : "", "parse-names" : false, "suffix" : "" }, { "dropping-particle" : "", "family" : "Pontikes", "given" : "Y.", "non-dropping-particle" : "", "parse-names" : false, "suffix" : "" }, { "dropping-particle" : "", "family" : "Blanpain", "given" : "B.", "non-dropping-particle" : "", "parse-names" : false, "suffix" : "" }, { "dropping-particle" : "", "family" : "Mishra", "given" : "B.", "non-dropping-particle" : "", "parse-names" : false, "suffix" : "" }, { "dropping-particle" : "", "family" : "Apelian", "given" : "D.", "non-dropping-particle" : "", "parse-names" : false, "suffix" : "" }, { "dropping-particle" : "", "family" : "Krausmann", "given" : "Fridolin", "non-dropping-particle" : "", "parse-names" : false, "suffix" : "" }, { "dropping-particle" : "", "family" : "Gingrich", "given" : "Simone", "non-dropping-particle" : "", "parse-names" : false, "suffix" : "" }, { "dropping-particle" : "", "family" : "Eisenmenger", "given" : "Nina", "non-dropping-particle" : "", "parse-names" : false, "suffix" : "" }, { "dropping-particle" : "", "family" : "Erb", "given" : "Karl Heinz", "non-dropping-particle" : "", "parse-names" : false, "suffix" : "" }, { "dropping-particle" : "", "family" : "Haberl", "given" : "Helmut", "non-dropping-particle" : "", "parse-names" : false, "suffix" : "" }, { "dropping-particle" : "", "family" : "Fischer-Kowalski", "given" : "Marina", "non-dropping-particle" : "", "parse-names" : false, "suffix" : "" }, { "dropping-particle" : "", "family" : "Murray", "given" : "Alan", "non-dropping-particle" : "", "parse-names" : false, "suffix" : "" }, { "dropping-particle" : "", "family" : "Skene", "given" : "Keith", "non-dropping-particle" : "", "parse-names" : false, "suffix" : "" }, { "dropping-particle" : "", "family" : "Haynes", "given" : "Kathryn", "non-dropping-particle" : "", "parse-names" : false, "suffix" : "" }, { "dropping-particle" : "", "family" : "Preston", "given" : "Felix", "non-dropping-particle" : "", "parse-names" : false, "suffix" : "" }, { "dropping-particle" : "", "family" : "Reader", "given" : "Elsevier Enhanced", "non-dropping-particle" : "", "parse-names" : false, "suffix" : "" }, { "dropping-particle" : "", "family" : "Simon", "given" : "Franz-Georg", "non-dropping-particle" : "", "parse-names" : false, "suffix" : "" }, { "dropping-particle" : "", "family" : "Holm", "given" : "Olaf", "non-dropping-particle" : "", "parse-names" : false, "suffix" : "" }, { "dropping-particle" : "", "family" : "United Nations Environment Programme", "given" : "", "non-dropping-particle" : "", "parse-names" : false, "suffix" : "" }, { "dropping-particle" : "", "family" : "Zhu", "given" : "Xuan", "non-dropping-particle" : "", "parse-names" : false, "suffix" : "" }, { "dropping-particle" : "", "family" : "Yard", "given" : "Washington Navy", "non-dropping-particle" : "", "parse-names" : false, "suffix" : "" }, { "dropping-particle" : "", "family" : "Wallsten", "given" : "Bj\u00f6rn", "non-dropping-particle" : "", "parse-names" : false, "suffix" : "" }, { "dropping-particle" : "", "family" : "Kapur", "given" : "Amit", "non-dropping-particle" : "", "parse-names" : false, "suffix" : "" }, { "dropping-particle" : "", "family" : "Graedel", "given" : "T. E.", "non-dropping-particle" : "", "parse-names" : false, "suffix" : "" }, { "dropping-particle" : "", "family" : "Krook", "given" : "Joakim", "non-dropping-particle" : "", "parse-names" : false, "suffix" : "" }, { "dropping-particle" : "", "family" : "Eklund", "given" : "Mats", "non-dropping-particle" : "", "parse-names" : false, "suffix" : "" }, { "dropping-particle" : "", "family" : "Carlsson", "given" : "Annica", "non-dropping-particle" : "", "parse-names" : false, "suffix" : "" }, { "dropping-particle" : "", "family" : "Svensson", "given" : "Niclas", "non-dropping-particle" : "", "parse-names" : false, "suffix" : "" }, { "dropping-particle" : "", "family" : "Accounts", "given" : "Environmental", "non-dropping-particle" : "", "parse-names" : false, "suffix" : "" }, { "dropping-particle" : "", "family" : "Obernosterer", "given" : "R", "non-dropping-particle" : "", "parse-names" : false, "suffix" : "" }, { "dropping-particle" : "", "family" : "Brunner", "given" : "P H", "non-dropping-particle" : "", "parse-names" : false, "suffix" : "" } ], "container-title" : "Resources", "id" : "ITEM-1", "issue" : "10", "issued" : { "date-parts" : [ [ "2012" ] ] }, "page" : "1-19", "title" : "Depkes RI 2014", "type" : "article-journal", "volume" : "2" }, "uris" : [ "http://www.mendeley.com/documents/?uuid=0ca3927d-b52a-4fc0-9626-250365d65394" ] } ], "mendeley" : { "formattedCitation" : "&lt;sup&gt;7&lt;/sup&gt;", "plainTextFormattedCitation" : "7", "previouslyFormattedCitation" : "&lt;sup&gt;7&lt;/sup&gt;" }, "properties" : { "noteIndex" : 0 }, "schema" : "https://github.com/citation-style-language/schema/raw/master/csl-citation.json" }</w:instrText>
      </w:r>
      <w:r w:rsidR="005565F3">
        <w:fldChar w:fldCharType="separate"/>
      </w:r>
      <w:r w:rsidR="005565F3" w:rsidRPr="005565F3">
        <w:rPr>
          <w:noProof/>
          <w:vertAlign w:val="superscript"/>
        </w:rPr>
        <w:t>7</w:t>
      </w:r>
      <w:r w:rsidR="005565F3">
        <w:fldChar w:fldCharType="end"/>
      </w:r>
      <w:r>
        <w:t xml:space="preserve"> One of the causes of suboptimal fine motor development is because the fine motor area is rarely touched for increased development. Bogor Regency, West Java. The level of fine motor development (68.5%) of children is still relatively </w:t>
      </w:r>
      <w:r w:rsidR="00F66DD7">
        <w:t>low.</w:t>
      </w:r>
      <w:r w:rsidR="00F66DD7">
        <w:fldChar w:fldCharType="begin" w:fldLock="1"/>
      </w:r>
      <w:r w:rsidR="005565F3">
        <w:instrText>ADDIN CSL_CITATION { "citationItems" : [ { "id" : "ITEM-1", "itemData" : { "DOI" : "10.25157/jkg.v2i2.4082", "abstract" : "Menurut WHO, 5-25% anak usia prasekolah mengalami gangguan perkembangan motorik halus. Perkembangan motorik halus anak salah satunya dipengaruhi oleh penggunaan alat permainan edukatif. Terdapat dua jenis permainan edukatif yang digunakan dalam menstimulus perkembangan motorik halus anak diantaranya adalah pasir (sandplay) dan puzzle. Namun sayangnya dilapangan, kegiatan yang dapat menstimulus perkembangan motorik halus anak masih belum dilakukan dengan adekuat, dalam hal ini frekuensinya masih kurang dari yang digunakan. Sehingga perkembangan motorik halus anak menjadi kurang optimal. Tujuan penelitian ini untuk mengetahui studi komparatif penggunaan alat permainan edukatif jenis pasir (sandplay) dan puzzle terhadap perkembangan motorik halus anak usia prasekolah di Taman Kanak-Kanak at Taqwa Mekarsari, Cimahi Jawa Barat. Penelitian ini menggunakan metode penelitian quasi experiment design dengan rancangan pretest dan posttest. Teknik pengambilan sampel menggunakan purposive sampling sejumlah 34 responden terdiri atas 2 kelompok yaitu 17 responden kelompok intervensi permainan edukatif jenis pasir (sandplay) dan 17 responden kelompok intervensi permainan edukatif jenis puzzle. Penilaian menggunakan lembar instrumen DENVER II yang diambil aspek pengukuran motorik halus. Analisa data yang digunakan adalah uji t 2 sampel dependen dan uji t 2 sampel independen untuk bivariat. Hasil penelitian membuktikan bahwa tidak terdapat perbedaan yang signifikan antara intervensi permainan edukatif jenis pasir (sandplay) dan puzzle terhadap perkembangan motorik halus anak. Berdasarkan hasil penelitian, untuk menstimulus perkembangan motorik halus anak, agar dilakukan dengan menambah frekuensi permainan, dapat menggunakan pasir (sandplay) dan puzzle atau jika kesulitan menyediakan keduanya, dapat menggunakan salah satu saja, pasir (sandplay) atau puzzle saja.", "author" : [ { "dropping-particle" : "", "family" : "Yuniati", "given" : "Erni", "non-dropping-particle" : "", "parse-names" : false, "suffix" : "" } ], "container-title" : "Jurnal Keperawatan Galuh", "id" : "ITEM-1", "issue" : "2", "issued" : { "date-parts" : [ [ "2020" ] ] }, "page" : "65", "title" : "STUDI KOMPARATIF PENGGUNAAN ALAT PERMAINAN EDUKATIF JENIS SANDPLAY DAN PUZZLE TERHADAP PERKEMBANGAN MOTORIK HALUS ANAK USIA PRASEKOLAH", "type" : "article-journal", "volume" : "2" }, "uris" : [ "http://www.mendeley.com/documents/?uuid=17059052-f469-40c8-bc47-98e24ac6498b" ] } ], "mendeley" : { "formattedCitation" : "&lt;sup&gt;8&lt;/sup&gt;", "plainTextFormattedCitation" : "8", "previouslyFormattedCitation" : "&lt;sup&gt;8&lt;/sup&gt;" }, "properties" : { "noteIndex" : 0 }, "schema" : "https://github.com/citation-style-language/schema/raw/master/csl-citation.json" }</w:instrText>
      </w:r>
      <w:r w:rsidR="00F66DD7">
        <w:fldChar w:fldCharType="separate"/>
      </w:r>
      <w:r w:rsidR="005565F3" w:rsidRPr="005565F3">
        <w:rPr>
          <w:noProof/>
          <w:vertAlign w:val="superscript"/>
        </w:rPr>
        <w:t>8</w:t>
      </w:r>
      <w:r w:rsidR="00F66DD7">
        <w:fldChar w:fldCharType="end"/>
      </w:r>
    </w:p>
    <w:p w14:paraId="1C4E2811" w14:textId="41A09C9D" w:rsidR="00C92418" w:rsidRDefault="00C92418" w:rsidP="00C92418">
      <w:pPr>
        <w:ind w:firstLine="567"/>
        <w:jc w:val="both"/>
      </w:pPr>
      <w:r>
        <w:t>The most common disorders are fine motor disorders.</w:t>
      </w:r>
      <w:r w:rsidR="00F66DD7">
        <w:fldChar w:fldCharType="begin" w:fldLock="1"/>
      </w:r>
      <w:r w:rsidR="005565F3">
        <w:instrText>ADDIN CSL_CITATION { "citationItems" : [ { "id" : "ITEM-1", "itemData" : { "DOI" : "10.33751/jsi.v2i01.1525", "ISSN" : "2615-3769", "abstract" : "According to the World Health Organization (WHO) reports that 2-25% of preschool age children suffer from minor brain dysfunction, including impaired fine motor development, in Indonesia around 16% of children experience impaired fine motor development. Fine motor development involves certain body parts performed by small muscles. How to stimulate fine motor skills in children has a very large function, namely to increase the movement of fine activities such as writing, drawing, and typing. The impact that will occur if the child has a disruption in fine motor development that can cause cerebral palcy. To determine the effect of coloring pictures on fine motor development in children aged 4-5 years. This type of research is pre-experimental and conducted in Al-Munawar Kindergarten, Nanggung District with respondents, namely children aged 4-5 years using Total Sampling. The instrument used was an observation sheet. Knowing univariate analysis before given coloring treatment 50% of children in the category of undeveloped and after being given coloring treatment 50% of children in the development category as expected. Bivariate analysis using the normality test using Shapiro Wilk with the results of 0,000 &amp;#60;0.05 means that the data is not normally distributed, after that to test the hypothesis using Willcoxon with a P value of 0,000 &amp;#60;0.05, it means that Ha is accepted. Knowing fine motor development of the respondents 50% of respondents fall into the category of undeveloped with a mean value of 1.87 and a standard deviation of 0.937. Knowing fine motor development of 50% of respondents included in the category of developing according to expectations with a mean value of 2.90 and a standard deviation of 0.712. The Influence of Coloring Pictures Against Fine Motoric Development in Children Aged 4-5 Years at Al-Munawar Kindergarten, Nanggung District, Bogor Regency.", "author" : [ { "dropping-particle" : "", "family" : "Fitrianingsih", "given" : "Nining", "non-dropping-particle" : "", "parse-names" : false, "suffix" : "" }, { "dropping-particle" : "", "family" : "Sari", "given" : "Noor Siti Noviani Indah", "non-dropping-particle" : "", "parse-names" : false, "suffix" : "" } ], "container-title" : "Journal of Science Innovare", "id" : "ITEM-1", "issue" : "01", "issued" : { "date-parts" : [ [ "2019" ] ] }, "page" : "19-22", "title" : "THE INFLUENCE OF PICTURE COLORING ON FINE MOTOR DEVELOPMENT IN CHILDREN AGED 4-5 YEARS", "type" : "article-journal", "volume" : "2" }, "uris" : [ "http://www.mendeley.com/documents/?uuid=4b9c7fe0-4679-40c0-801a-9ef90836edfd" ] } ], "mendeley" : { "formattedCitation" : "&lt;sup&gt;9&lt;/sup&gt;", "plainTextFormattedCitation" : "9", "previouslyFormattedCitation" : "&lt;sup&gt;9&lt;/sup&gt;" }, "properties" : { "noteIndex" : 0 }, "schema" : "https://github.com/citation-style-language/schema/raw/master/csl-citation.json" }</w:instrText>
      </w:r>
      <w:r w:rsidR="00F66DD7">
        <w:fldChar w:fldCharType="separate"/>
      </w:r>
      <w:r w:rsidR="005565F3" w:rsidRPr="005565F3">
        <w:rPr>
          <w:noProof/>
          <w:vertAlign w:val="superscript"/>
        </w:rPr>
        <w:t>9</w:t>
      </w:r>
      <w:r w:rsidR="00F66DD7">
        <w:fldChar w:fldCharType="end"/>
      </w:r>
      <w:r>
        <w:t xml:space="preserve"> Fine motor skills are movements that use smooth muscles or certain parts of the body, which are influenced by opportunities to learn and practice, for example: the ability to move objects from the hands, scribble, arrange blocks, cut, write, and so on.</w:t>
      </w:r>
      <w:r w:rsidR="00F66DD7">
        <w:fldChar w:fldCharType="begin" w:fldLock="1"/>
      </w:r>
      <w:r w:rsidR="005565F3">
        <w:instrText>ADDIN CSL_CITATION { "citationItems" : [ { "id" : "ITEM-1", "itemData" : { "DOI" : "10.18502/kls.v4i13.5339", "abstract" : "Five percent of the world\u2019s children population, have signi\ufb01cant mental disabilities. Riskesdas reasearch in Indonesia mental retardation at the age of 24-59 months is the third highest percentage to the disability rate. One of the problems with an intellectual disability is social competence. Parental involvement is an important role in the psychosocial development of children. This research goal is to determine the correlation between parental involvement and social competence behavior in adolescents with intellectual disability in the SLB Negeri Bogor. This study was correlational analitycal with cross sectional approach. The population of the study was parents with intellectual disability adolescents who have age of 12-21 years, were 42 respondent, taken with total sampling technique. The instrument used is Albama Parenting Questionnaire (APQ) 42 item and and social competences questionnaire 20 item. Validity test for social competences instrument using product moment pearson and reliability with alpha cronbach was carried out on 24 respondents on September 30, 2018. Data retrieval was conducted on November 9-12, 2018. Data analysis used univariate and bivariate tests with Chi Square test. The results showed that from 42 respondents as many as 22 (52,4%) had a high parental involvement and 22 (52,4%) respondents with high social competences with p value = 0.032 (&lt;0,05). There is correlation between the two variables and the OR value is 3.980. Adolescent with intellectual disability had high parental involvement will result high social competence behavior.", "author" : [ { "dropping-particle" : "", "family" : "Yanti", "given" : "Tisna", "non-dropping-particle" : "", "parse-names" : false, "suffix" : "" }, { "dropping-particle" : "", "family" : "Fitrianingsih", "given" : "Nining", "non-dropping-particle" : "", "parse-names" : false, "suffix" : "" }, { "dropping-particle" : "", "family" : "Simanjuntak", "given" : "Benny M.P", "non-dropping-particle" : "", "parse-names" : false, "suffix" : "" } ], "container-title" : "KnE Life Sciences", "id" : "ITEM-1", "issued" : { "date-parts" : [ [ "2019" ] ] }, "title" : "The Correlation between Parental Involvement and Social Competence Behavior of Adolescents with Intellectual Disability", "type" : "article-journal" }, "uris" : [ "http://www.mendeley.com/documents/?uuid=22a8019a-5846-4bb9-a6e3-27d6d3bfa163" ] } ], "mendeley" : { "formattedCitation" : "&lt;sup&gt;10&lt;/sup&gt;", "plainTextFormattedCitation" : "10", "previouslyFormattedCitation" : "&lt;sup&gt;10&lt;/sup&gt;" }, "properties" : { "noteIndex" : 0 }, "schema" : "https://github.com/citation-style-language/schema/raw/master/csl-citation.json" }</w:instrText>
      </w:r>
      <w:r w:rsidR="00F66DD7">
        <w:fldChar w:fldCharType="separate"/>
      </w:r>
      <w:r w:rsidR="005565F3" w:rsidRPr="005565F3">
        <w:rPr>
          <w:noProof/>
          <w:vertAlign w:val="superscript"/>
        </w:rPr>
        <w:t>10</w:t>
      </w:r>
      <w:r w:rsidR="00F66DD7">
        <w:fldChar w:fldCharType="end"/>
      </w:r>
    </w:p>
    <w:p w14:paraId="7D63E82B" w14:textId="6DD25641" w:rsidR="00C92418" w:rsidRDefault="00C92418" w:rsidP="00C92418">
      <w:pPr>
        <w:ind w:firstLine="567"/>
        <w:jc w:val="both"/>
      </w:pPr>
      <w:r>
        <w:t xml:space="preserve">This fine motor development can be achieved with practice, for example by practicing writing, scribbling, or squeezing wax. Disorders of fine motor development usually cause children to have learning difficulties. This child's fine motor development is influenced by two factors, </w:t>
      </w:r>
      <w:r>
        <w:lastRenderedPageBreak/>
        <w:t>namely internal factors which include: genetics, motivation to practice, health, nutrition, and practice opportunities, and external which include: parental knowledge, parental education, parental attitudes, family, socio-economic, socio-cultural, environmental, health workers, and parenting.</w:t>
      </w:r>
      <w:r w:rsidR="005565F3">
        <w:fldChar w:fldCharType="begin" w:fldLock="1"/>
      </w:r>
      <w:r w:rsidR="005565F3">
        <w:instrText>ADDIN CSL_CITATION { "citationItems" : [ { "id" : "ITEM-1", "itemData" : { "DOI" : "10.24036/spektrumpls.v9i4.113850", "ISSN" : "2338-2392", "abstract" : "This research is motivated by the low level of stimulus given by parents to children around the Tabing Indah Housing Market, Pasar Baru, Bayang District, Pesisir Selatan Regency, this is presumably because parents' understanding of children's fine motor development is relatively low. This study aims to: 1) describe parents' understanding of fine motor development; 2) describe the provision of stimulus to children; and 3) looking at the relationship between parents' understanding of fine motor development and providing stimulus to children around the Tabing Indah Housing Market, Bayang District, Pesisir Selatan Regency. This type of research is quantitative research with correlational descriptive technique. The population in this study were parents of children around Tabing Indah Housing, Bayang District, Pesisir Selatan Regency as many as 20 people and a sample of 14 people. The data collection technique is in the form of a questionnaire with a data collection tool in the form of a questionnaire. The data analysis technique used the Spearman rho proportion and correlation formula. The results showed that: (1) parents' understanding of fine motor development was low, (2) giving children a low stimulus, (3) there was a significant relationship between parents' understanding of fine motor development and providing stimulus to children around Tabing. Beautiful Housing Market. Bayangan Baru District, Pesisir Selatan Regency. It is recommended that parents increase knowledge about the effect of stimulation on children's fine motor development so that their development is maximized.", "author" : [ { "dropping-particle" : "", "family" : "Utari", "given" : "Dwi Fahira", "non-dropping-particle" : "", "parse-names" : false, "suffix" : "" }, { "dropping-particle" : "", "family" : "Sunarti", "given" : "Vevi", "non-dropping-particle" : "", "parse-names" : false, "suffix" : "" } ], "container-title" : "SPEKTRUM: Jurnal Pendidikan Luar Sekolah (PLS)", "id" : "ITEM-1", "issue" : "4", "issued" : { "date-parts" : [ [ "2021" ] ] }, "page" : "512", "title" : "The Relationship Between Parents' Understanding in Fine Motor Development and Giving Stimulation Skills to Children", "type" : "article-journal", "volume" : "9" }, "uris" : [ "http://www.mendeley.com/documents/?uuid=35fef4fd-0493-41ea-85e2-815300d7dcef" ] } ], "mendeley" : { "formattedCitation" : "&lt;sup&gt;11&lt;/sup&gt;", "plainTextFormattedCitation" : "11", "previouslyFormattedCitation" : "&lt;sup&gt;11&lt;/sup&gt;" }, "properties" : { "noteIndex" : 0 }, "schema" : "https://github.com/citation-style-language/schema/raw/master/csl-citation.json" }</w:instrText>
      </w:r>
      <w:r w:rsidR="005565F3">
        <w:fldChar w:fldCharType="separate"/>
      </w:r>
      <w:r w:rsidR="005565F3" w:rsidRPr="005565F3">
        <w:rPr>
          <w:noProof/>
          <w:vertAlign w:val="superscript"/>
        </w:rPr>
        <w:t>11</w:t>
      </w:r>
      <w:r w:rsidR="005565F3">
        <w:fldChar w:fldCharType="end"/>
      </w:r>
    </w:p>
    <w:p w14:paraId="7CCEAB36" w14:textId="2CAFB24B" w:rsidR="00C92418" w:rsidRDefault="00C92418" w:rsidP="00C92418">
      <w:pPr>
        <w:ind w:firstLine="567"/>
        <w:jc w:val="both"/>
      </w:pPr>
      <w:r>
        <w:t xml:space="preserve"> While the impact caused by delays in fine motor development is difficulty in several activities as described in the characteristics of children with good fine motor i</w:t>
      </w:r>
      <w:r w:rsidR="005565F3">
        <w:t>ntelligence</w:t>
      </w:r>
      <w:r>
        <w:t>.</w:t>
      </w:r>
      <w:r w:rsidR="005565F3">
        <w:fldChar w:fldCharType="begin" w:fldLock="1"/>
      </w:r>
      <w:r w:rsidR="005565F3">
        <w:instrText>ADDIN CSL_CITATION { "citationItems" : [ { "id" : "ITEM-1", "itemData" : { "DOI" : "10.3390/oral1030018", "abstract" : "Global developmental delay (GDD) is an inability to attain developmental milestones within the anticipated age range. It comprises a delay in two or more of the developmental domains: gross and fine motor; speech and language; cognition; personal and social development; and activities of daily living. With a wide aetiology, GDD can have a major impact on growth and development; it may manifest itself in many diverse medical and dental complications, which necessitate the care from several multidisciplinary healthcare professionals. Of relevance to the paediatric dentistry, special needs dentistry, and orthodontics disciplines, this case report provides an example of a paediatric dental patient with GDD that was both severe and significant. The author outlines the findings, clinical and behavioural management, and future considerations.", "author" : [ { "dropping-particle" : "", "family" : "Modha", "given" : "Bhaven", "non-dropping-particle" : "", "parse-names" : false, "suffix" : "" } ], "container-title" : "Oral", "id" : "ITEM-1", "issue" : "3", "issued" : { "date-parts" : [ [ "2021" ] ] }, "page" : "181-189", "title" : "Global Developmental Delay and Its Considerations in Paediatric Dental Care\u2014A Case Report", "type" : "article-journal", "volume" : "1" }, "uris" : [ "http://www.mendeley.com/documents/?uuid=9449363f-6147-4dfe-bd2c-6f58ab0cdeab" ] } ], "mendeley" : { "formattedCitation" : "&lt;sup&gt;12&lt;/sup&gt;", "plainTextFormattedCitation" : "12", "previouslyFormattedCitation" : "&lt;sup&gt;12&lt;/sup&gt;" }, "properties" : { "noteIndex" : 0 }, "schema" : "https://github.com/citation-style-language/schema/raw/master/csl-citation.json" }</w:instrText>
      </w:r>
      <w:r w:rsidR="005565F3">
        <w:fldChar w:fldCharType="separate"/>
      </w:r>
      <w:r w:rsidR="005565F3" w:rsidRPr="005565F3">
        <w:rPr>
          <w:noProof/>
          <w:vertAlign w:val="superscript"/>
        </w:rPr>
        <w:t>12</w:t>
      </w:r>
      <w:r w:rsidR="005565F3">
        <w:fldChar w:fldCharType="end"/>
      </w:r>
      <w:r>
        <w:t xml:space="preserve"> </w:t>
      </w:r>
    </w:p>
    <w:p w14:paraId="1F8B1E8C" w14:textId="3B842AFB" w:rsidR="00C92418" w:rsidRDefault="00C92418" w:rsidP="00C92418">
      <w:pPr>
        <w:ind w:firstLine="567"/>
        <w:jc w:val="both"/>
      </w:pPr>
      <w:r>
        <w:t>For handling or developing fine motor skills at once overcome boredom in children, can be given stimulation / stimulation in the form of interesting activities so that children can learn with enthusiasm.</w:t>
      </w:r>
      <w:r w:rsidR="005565F3">
        <w:fldChar w:fldCharType="begin" w:fldLock="1"/>
      </w:r>
      <w:r w:rsidR="005565F3">
        <w:instrText>ADDIN CSL_CITATION { "citationItems" : [ { "id" : "ITEM-1", "itemData" : { "DOI" : "10.4172/2375-4494.1000334", "abstract" : "Objective: The first five years of a child's life is a golden period of their development, contributing to their future learning skills and social and emotional abilities due to rapid gains in physical and development. This study aimed to estimate the prevalence of delays in development and growth among children aged 1-5 years and to explore their association with maternal age. Methods: A cross-sectional survey was conducted in the Northeast of Thailand during April-September 2014. Seventy Thai mothers aged less than 34 years who were admitted to the postpartum ward of a regional hospital and their first child were included. Developmental delay among their first children was assessed by the Denver II, Thai version. Results: Among the 70 children, 22.9{%} were suspected to have delayed development with delays in language (14.3{%}), gross motor (10.0{%}), personal-social (5.7{%}) and fine motor (2.9{%}) skills being the most common domains detected. A higher prevalence of language delay was found in boys (21.4{%}) compared to girls (9.5{%}) but the difference was not statistically significant. Children aged 36-62 months showed a higher delayed development, especially in the gross motor domain. The prevalence of underweight and stunting were common among children aged 12-35 months (6.2{%} and 15.6{%}, respectively) and wasting was higher among those aged 36-62 months (5.3{%}). Hyperactivity and showing anger when displeased were common. Conclusion: A high prevalence of suspected delay was found among children aged 36-62 months. Suboptimal growth was common among those 12-35 months. Early identification of developmental delay and early interventions may have a substantial impact on financial, educational, and social costs in the future.", "author" : [ { "dropping-particle" : "", "family" : "Butchon", "given" : "Rukmanee", "non-dropping-particle" : "", "parse-names" : false, "suffix" : "" }, { "dropping-particle" : "", "family" : "Liabsuetrakul", "given" : "Tippawan", "non-dropping-particle" : "", "parse-names" : false, "suffix" : "" } ], "container-title" : "Journal of Child and Adolescent Behaviour", "id" : "ITEM-1", "issue" : "01", "issued" : { "date-parts" : [ [ "2017" ] ] }, "title" : "The Development and Growth of Children Aged under 5 years in Northeastern Thailand: a Cross-Sectional Study", "type" : "article-journal", "volume" : "05" }, "uris" : [ "http://www.mendeley.com/documents/?uuid=cdac2b44-a97f-46a5-b4b8-c65c8a235afe" ] } ], "mendeley" : { "formattedCitation" : "&lt;sup&gt;13&lt;/sup&gt;", "plainTextFormattedCitation" : "13", "previouslyFormattedCitation" : "&lt;sup&gt;13&lt;/sup&gt;" }, "properties" : { "noteIndex" : 0 }, "schema" : "https://github.com/citation-style-language/schema/raw/master/csl-citation.json" }</w:instrText>
      </w:r>
      <w:r w:rsidR="005565F3">
        <w:fldChar w:fldCharType="separate"/>
      </w:r>
      <w:r w:rsidR="005565F3" w:rsidRPr="005565F3">
        <w:rPr>
          <w:noProof/>
          <w:vertAlign w:val="superscript"/>
        </w:rPr>
        <w:t>13</w:t>
      </w:r>
      <w:r w:rsidR="005565F3">
        <w:fldChar w:fldCharType="end"/>
      </w:r>
      <w:r>
        <w:t xml:space="preserve"> Activities that can be done are playing puzzles, cutting, making stories, pasting pictures, pasting pictures, sewing, drawing / writing, counting, making pictures paste, mix colors, and draw </w:t>
      </w:r>
      <w:r w:rsidR="005565F3">
        <w:t>with fingers (finger painting).</w:t>
      </w:r>
      <w:r w:rsidR="005565F3">
        <w:fldChar w:fldCharType="begin" w:fldLock="1"/>
      </w:r>
      <w:r w:rsidR="005565F3">
        <w:instrText>ADDIN CSL_CITATION { "citationItems" : [ { "id" : "ITEM-1", "itemData" : { "DOI" : "10.37150/jl.v4i1.1398", "ISSN" : "2541-4119", "abstract" : "Preschoolers are children aged 3 to 5 years. The problem of developmental disorders from year to year is still not resolved, especially in Indonesia, this incident is evidenced by as many as 16% of children under the age of five experiencing neurological and brain development disorders ranging from mild to severe. One of the actions that play a role in handling fine motor disorders in children is finger painting therapy. The purpose of this study was to apply finger painting to the fine motor development of An. M preschool age. This research design uses a case study method. The participant taken is one child who has delayed fine motor development in Karang Tengah Village. The data obtained from day 1-2 children still can't draw well, and on day 3 children start to be able to draw well. The results showed that there was an increase in the development of children's fine motor skills after being given the finger painting application.", "author" : [ { "dropping-particle" : "", "family" : "Saputri", "given" : "Ermi Sri Nuning", "non-dropping-particle" : "", "parse-names" : false, "suffix" : "" } ], "container-title" : "JURNAL LENTERA", "id" : "ITEM-1", "issue" : "1", "issued" : { "date-parts" : [ [ "2021" ] ] }, "page" : "28-35", "title" : "Aplikasi Finger Painting Terhadap Perkembangan Motorik Halus Pada An. M Usia Prasekolah Di Desa Karang Tengah Kecamatan Tanggeung Kabupaten Cianjur", "type" : "article-journal", "volume" : "4" }, "uris" : [ "http://www.mendeley.com/documents/?uuid=abab1de7-5fef-4f1f-8206-a6db8eab60ed" ] } ], "mendeley" : { "formattedCitation" : "&lt;sup&gt;14&lt;/sup&gt;", "plainTextFormattedCitation" : "14", "previouslyFormattedCitation" : "&lt;sup&gt;14&lt;/sup&gt;" }, "properties" : { "noteIndex" : 0 }, "schema" : "https://github.com/citation-style-language/schema/raw/master/csl-citation.json" }</w:instrText>
      </w:r>
      <w:r w:rsidR="005565F3">
        <w:fldChar w:fldCharType="separate"/>
      </w:r>
      <w:r w:rsidR="005565F3" w:rsidRPr="005565F3">
        <w:rPr>
          <w:noProof/>
          <w:vertAlign w:val="superscript"/>
        </w:rPr>
        <w:t>14</w:t>
      </w:r>
      <w:r w:rsidR="005565F3">
        <w:fldChar w:fldCharType="end"/>
      </w:r>
    </w:p>
    <w:p w14:paraId="512E7D0D" w14:textId="63B5F7F7" w:rsidR="00C92418" w:rsidRDefault="005565F3" w:rsidP="005565F3">
      <w:pPr>
        <w:ind w:firstLine="567"/>
        <w:jc w:val="both"/>
      </w:pPr>
      <w:r>
        <w:t xml:space="preserve">Fine motor </w:t>
      </w:r>
      <w:r w:rsidR="00C92418">
        <w:t>skills are skills that require the ability to control small or fine muscles to achieve su</w:t>
      </w:r>
      <w:r>
        <w:t xml:space="preserve">ccessful execution of skills. </w:t>
      </w:r>
      <w:r w:rsidR="00C92418">
        <w:t>Wrong one way to optimize fine motor development in children, especially children aged 3-6 years is to play.</w:t>
      </w:r>
      <w:r>
        <w:fldChar w:fldCharType="begin" w:fldLock="1"/>
      </w:r>
      <w:r>
        <w:instrText>ADDIN CSL_CITATION { "citationItems" : [ { "id" : "ITEM-1", "itemData" : { "DOI" : "10.30595/pshms.v1i.34", "abstract" : "Stunting cases in North Lampung continuously increase due to lack of visits by mothers to perform stimulation, detection, early intervention for toddler development (SDIDTK). This study aims to determine the effectiveness of cadre empowerment on SDIDTK completion among children under five. The intervention of SDIDTK training for 50 cadres. The study used a Quasi-experimental Pre and Post-Test Design without control. Univariate data analysis with proportion, average, and standard deviation. Bivariate analysis using the Wilcoxon-test and Pearson Chi-Square Test. The results showed that there was a significant difference in the average score of knowledge of the cadres before and after the empowerment of cadres (p-value = 0.000). There was a significant correlation between cadre empowerment and the measurement completion of height, head circumference, and measurement of development (p-value = 0.000), however, there is no significant relationship between cadre empowerment and the completion of body weight measurement (p-value = 0.317). Suggestions for Health workers and health offices to carry out training on SDIDTK to all cadres, to provide guidance and motivation, and to provide SDIDTK facilities and infrastructure at Posyandu.", "author" : [ { "dropping-particle" : "", "family" : "Puji Hastuti", "given" : "Retno", "non-dropping-particle" : "", "parse-names" : false, "suffix" : "" }, { "dropping-particle" : "", "family" : "Fitarina", "given" : "Fitarina", "non-dropping-particle" : "", "parse-names" : false, "suffix" : "" } ], "container-title" : "Proceedings Series on Health &amp; Medical Sciences", "id" : "ITEM-1", "issued" : { "date-parts" : [ [ "2020" ] ] }, "page" : "60-65", "title" : "Effectiveness of cadre empowerment toward the coverage of stimulation, detection and intervention of early development children", "type" : "article-journal", "volume" : "1" }, "uris" : [ "http://www.mendeley.com/documents/?uuid=4a52f94c-5416-41a2-baf6-49967ff83785" ] } ], "mendeley" : { "formattedCitation" : "&lt;sup&gt;15&lt;/sup&gt;", "plainTextFormattedCitation" : "15", "previouslyFormattedCitation" : "&lt;sup&gt;15&lt;/sup&gt;" }, "properties" : { "noteIndex" : 0 }, "schema" : "https://github.com/citation-style-language/schema/raw/master/csl-citation.json" }</w:instrText>
      </w:r>
      <w:r>
        <w:fldChar w:fldCharType="separate"/>
      </w:r>
      <w:r w:rsidRPr="005565F3">
        <w:rPr>
          <w:noProof/>
          <w:vertAlign w:val="superscript"/>
        </w:rPr>
        <w:t>15</w:t>
      </w:r>
      <w:r>
        <w:fldChar w:fldCharType="end"/>
      </w:r>
    </w:p>
    <w:p w14:paraId="7F8045E4" w14:textId="52FF09FC" w:rsidR="00C92418" w:rsidRDefault="00C92418" w:rsidP="00C92418">
      <w:pPr>
        <w:ind w:firstLine="567"/>
        <w:jc w:val="both"/>
      </w:pPr>
      <w:r>
        <w:t>Children's fine motor development needs to be optimized with a variety of interesting and varied media. One solution that will be carried out is to use appropriate and interesting learning media and can train fine motor development in children, namely by using busy book.</w:t>
      </w:r>
      <w:r w:rsidR="005565F3">
        <w:fldChar w:fldCharType="begin" w:fldLock="1"/>
      </w:r>
      <w:r w:rsidR="005565F3">
        <w:instrText>ADDIN CSL_CITATION { "citationItems" : [ { "id" : "ITEM-1", "itemData" : { "DOI" : "10.21831/hum.v26i1.40266", "ISSN" : "1412-4009", "abstract" : "Penelitian ini bertujuan untuk mengetahui dan mendeskripsikan bentuk busy book dan nilai edukasi yang dikembangkan dalam busy book untuk permainan dan pembelajaran anak usia dini. Penelitian ini menggunakan metode kualitatif untuk mendeskripsikan dan menganalisis, fenonmena, peristiwa, aktivitas, sikap, persepsi, pemikiran orang secara individual maupun kelompok dalam pembelajaran anak usia dini dengan media busy book. Analisis data deskriptif\u00a0 menyajikan bentuk, warna, dan nilai edukasi yang dapat dibelajarkan untuk anak usia dini. Hasil penelitian\u00a0 menunjukan bahwa bentuk visual busy book memiliki keunikan pada tema, bentuk, warna, struktur yang dapat dilepas, ditempel, dibuka, ditutup layaknya seperti buku album.\u00a0 Permainan busy book untuk mengembangkan pemahaman logika anak tentang\u00a0 bentuk, warna, keseimbangan, dan komposisi yang harmonis dan tepat. Sebagai media pembelajaran baru busy book layak, menarik, dan\u00a0 dan tepat untuk permaian dan pembelajaran karakter bagi anak. Ekspresi anak dalam bermain dan belajar dengan busy book menunjukan keasyikan, keseriusan, dan kesenangan tersendiri yang perlu ditafsir dan dimaknai sebagai sebuah proses edukasi yang baik bagi anak. Materi permainan busy book sebagai media pembelajaran estetis dan etis untuk mengetahui perkembangan ekspresi estetik anak. ENGAGING AND EDUCATIONAL LEARNING BUSY BOOK FOR EARLY CHILDRENThis study aimed to identify and describe the form of busy books and the educational value developed in busy books for early childhood games and learning. This study used qualitative methods to describe and analyze phenomena, events, activities, attitudes, perceptions, thoughts of people individually and in groups in early childhood learning with busy book media. The descriptive data analysis presented shapes, colors, and educational values taught to early childhood. The results show that the visual form of busy books is unique in terms of theme, shape, color, structure, which can be removed, pasted, opened, and closed like an album book. Busy book games aim to develop children's logical understanding of harmonious and appropriate form, color, balance, and composition. As a new learning medium, a busy book is feasible, engaging, and appropriate for games and character learning for children. Children's expressions in playing and learning with busy books show their preoccupation, seriousness, and pleasure that needs to be interpreted and interpreted as an excellent educational process for children. Busy \u2026", "author" : [ { "dropping-particle" : "", "family" : "Ningsih", "given" : "Aria", "non-dropping-particle" : "", "parse-names" : false, "suffix" : "" } ], "container-title" : "Jurnal Penelitian Humaniora", "id" : "ITEM-1", "issue" : "1", "issued" : { "date-parts" : [ [ "2021" ] ] }, "page" : "38-45", "title" : "BUSY BOOK MEDIA BELAJAR YANG MENARIK DAN EDUKATIF UNTUK ANAK USIA DINI", "type" : "article-journal", "volume" : "26" }, "uris" : [ "http://www.mendeley.com/documents/?uuid=eb693033-d310-4d2d-9f24-81d0eb6b5fb8" ] } ], "mendeley" : { "formattedCitation" : "&lt;sup&gt;16&lt;/sup&gt;", "plainTextFormattedCitation" : "16", "previouslyFormattedCitation" : "&lt;sup&gt;16&lt;/sup&gt;" }, "properties" : { "noteIndex" : 0 }, "schema" : "https://github.com/citation-style-language/schema/raw/master/csl-citation.json" }</w:instrText>
      </w:r>
      <w:r w:rsidR="005565F3">
        <w:fldChar w:fldCharType="separate"/>
      </w:r>
      <w:r w:rsidR="005565F3" w:rsidRPr="005565F3">
        <w:rPr>
          <w:noProof/>
          <w:vertAlign w:val="superscript"/>
        </w:rPr>
        <w:t>16</w:t>
      </w:r>
      <w:r w:rsidR="005565F3">
        <w:fldChar w:fldCharType="end"/>
      </w:r>
    </w:p>
    <w:p w14:paraId="77064ACA" w14:textId="3979BD2D" w:rsidR="00C92418" w:rsidRDefault="00C92418" w:rsidP="00C92418">
      <w:pPr>
        <w:ind w:firstLine="567"/>
        <w:jc w:val="both"/>
      </w:pPr>
      <w:r>
        <w:t>Fine motor development is related to the child's ability to observe things, perform movements that involve only certain body parts, with the help of small muscles and require careful coordination of the eyes, hands and fingers. Fine motor skills are fine coordination of small</w:t>
      </w:r>
      <w:r w:rsidR="005565F3">
        <w:t xml:space="preserve"> muscles that play a major role.</w:t>
      </w:r>
      <w:r w:rsidR="005565F3">
        <w:fldChar w:fldCharType="begin" w:fldLock="1"/>
      </w:r>
      <w:r w:rsidR="00F22D45">
        <w:instrText>ADDIN CSL_CITATION { "citationItems" : [ { "id" : "ITEM-1", "itemData" : { "DOI" : "10.37506/ijfmt.v15i1.13565", "ISSN" : "09739130", "abstract" : "Background: One aspect of development in children is fine motor development. Delays in fine motor skills can make children have difficulty exploring the environment, barriers to learning, lazy writing, lack of creativity. This study aims to determine the effectiveness of playing Origami interventions to improve preschool children\u2019s fine motor skills in PAUD Aisiyah VI Bengkulu City. Study Design:This research is a Quasi-Experimental study with a research design of \u201cone group pretest and post-test without control group design\u201d, a sample of 26 preschool children using purposive sampling. The intervention was given for two weeks as many as six meetings with 30 minutes per session. Data on children\u2019s fine motor development were collected using the DDST II screening format. Results: Analysis using the Wilcoxon test obtained \u03c1 value 0.000 (\u03b1 0.05). In conclusion, Origami play intervention is statistically effective in improving the fine motor skills of preschool children. Conclusion: Teachers and parents should pay more attention to and increase the stimulation of preschool children\u2019s fine motor skills by facilitating children to play folding, sticking, and paper cutting more often.", "author" : [ { "dropping-particle" : "", "family" : "Harsismanto", "given" : "J.", "non-dropping-particle" : "", "parse-names" : false, "suffix" : "" }, { "dropping-particle" : "", "family" : "Fredrika", "given" : "Larra", "non-dropping-particle" : "", "parse-names" : false, "suffix" : "" }, { "dropping-particle" : "", "family" : "Wati", "given" : "Novia", "non-dropping-particle" : "", "parse-names" : false, "suffix" : "" }, { "dropping-particle" : "", "family" : "Padila", "given" : "", "non-dropping-particle" : "", "parse-names" : false, "suffix" : "" }, { "dropping-particle" : "", "family" : "Suryani", "given" : "Desri", "non-dropping-particle" : "", "parse-names" : false, "suffix" : "" }, { "dropping-particle" : "", "family" : "Yandrizal", "given" : "", "non-dropping-particle" : "", "parse-names" : false, "suffix" : "" } ], "container-title" : "Indian Journal of Forensic Medicine and Toxicology", "id" : "ITEM-1", "issue" : "1", "issued" : { "date-parts" : [ [ "2021" ] ] }, "page" : "1107-1112", "title" : "Effectiveness of playing origami intervention on improvement of fine motor development pre school children", "type" : "article-journal", "volume" : "15" }, "uris" : [ "http://www.mendeley.com/documents/?uuid=11f30be1-4bd7-45d0-bbce-37efcddb5bc7" ] } ], "mendeley" : { "formattedCitation" : "&lt;sup&gt;17&lt;/sup&gt;", "plainTextFormattedCitation" : "17", "previouslyFormattedCitation" : "&lt;sup&gt;17&lt;/sup&gt;" }, "properties" : { "noteIndex" : 0 }, "schema" : "https://github.com/citation-style-language/schema/raw/master/csl-citation.json" }</w:instrText>
      </w:r>
      <w:r w:rsidR="005565F3">
        <w:fldChar w:fldCharType="separate"/>
      </w:r>
      <w:r w:rsidR="005565F3" w:rsidRPr="005565F3">
        <w:rPr>
          <w:noProof/>
          <w:vertAlign w:val="superscript"/>
        </w:rPr>
        <w:t>17</w:t>
      </w:r>
      <w:r w:rsidR="005565F3">
        <w:fldChar w:fldCharType="end"/>
      </w:r>
    </w:p>
    <w:p w14:paraId="4770171A" w14:textId="2DF7710F" w:rsidR="00C92418" w:rsidRDefault="00C92418" w:rsidP="00C92418">
      <w:pPr>
        <w:ind w:firstLine="567"/>
        <w:jc w:val="both"/>
      </w:pPr>
      <w:proofErr w:type="spellStart"/>
      <w:r>
        <w:t>Ramadhani</w:t>
      </w:r>
      <w:proofErr w:type="spellEnd"/>
      <w:r>
        <w:t xml:space="preserve"> &amp; </w:t>
      </w:r>
      <w:proofErr w:type="spellStart"/>
      <w:r>
        <w:t>Sudarsini</w:t>
      </w:r>
      <w:proofErr w:type="spellEnd"/>
      <w:r>
        <w:t xml:space="preserve"> (2018) argue that busy books have benefits, namely that media are designed to help develop cognitive abilities and are useful in developing children's fine motor skills.</w:t>
      </w:r>
      <w:r w:rsidR="00F22D45">
        <w:fldChar w:fldCharType="begin" w:fldLock="1"/>
      </w:r>
      <w:r w:rsidR="00F22D45">
        <w:instrText>ADDIN CSL_CITATION { "citationItems" : [ { "id" : "ITEM-1", "itemData" : { "abstract" : "\u2026 maka media quiet book sangat efektif dan dapat digunakan sebagai media pembelajaran yang berfungsi \u2026 kemampuan kognitif ( pengenalan konsep dasar misalnya warna, ukuran, bentuk, matematika) dan juga \u2026 Anak-anak senang untuk merasakan tekstur dan memainkan objek \u2026", "author" : [ { "dropping-particle" : "", "family" : "Ramadhani", "given" : "Samik Nuroh", "non-dropping-particle" : "", "parse-names" : false, "suffix" : "" }, { "dropping-particle" : "", "family" : "Sudarsini", "given" : "", "non-dropping-particle" : "", "parse-names" : false, "suffix" : "" } ], "container-title" : "Ortopedagogia", "id" : "ITEM-1", "issue" : "1", "issued" : { "date-parts" : [ [ "2018" ] ] }, "page" : "12-16", "title" : "Media Quiet Book dalam Meningkatkan Keterampilan Memakai Baju Berkancing Bagi Tunagrahita", "type" : "article-journal", "volume" : "4" }, "uris" : [ "http://www.mendeley.com/documents/?uuid=01b5e70c-4cac-4f53-8eef-88deb4f83226" ] } ], "mendeley" : { "formattedCitation" : "&lt;sup&gt;18&lt;/sup&gt;", "plainTextFormattedCitation" : "18", "previouslyFormattedCitation" : "&lt;sup&gt;18&lt;/sup&gt;" }, "properties" : { "noteIndex" : 0 }, "schema" : "https://github.com/citation-style-language/schema/raw/master/csl-citation.json" }</w:instrText>
      </w:r>
      <w:r w:rsidR="00F22D45">
        <w:fldChar w:fldCharType="separate"/>
      </w:r>
      <w:r w:rsidR="00F22D45" w:rsidRPr="00F22D45">
        <w:rPr>
          <w:noProof/>
          <w:vertAlign w:val="superscript"/>
        </w:rPr>
        <w:t>18</w:t>
      </w:r>
      <w:r w:rsidR="00F22D45">
        <w:fldChar w:fldCharType="end"/>
      </w:r>
      <w:r>
        <w:t xml:space="preserve"> </w:t>
      </w:r>
      <w:proofErr w:type="spellStart"/>
      <w:r>
        <w:lastRenderedPageBreak/>
        <w:t>Romadhona</w:t>
      </w:r>
      <w:proofErr w:type="spellEnd"/>
      <w:r>
        <w:t xml:space="preserve"> (2017) argues that busy books contain concise material (to the point) in the form of interesting pictures, stimulate basic skills in the form of fine motor skills, improve hand-eye coordination, and train concentration.</w:t>
      </w:r>
      <w:r w:rsidR="00F22D45">
        <w:fldChar w:fldCharType="begin" w:fldLock="1"/>
      </w:r>
      <w:r w:rsidR="00F22D45">
        <w:instrText>ADDIN CSL_CITATION { "citationItems" : [ { "id" : "ITEM-1", "itemData" : { "abstract" : "Penelitian ini bertujuan untuk mengurangi perilaku maladaptif pada anak autisme di SDN Kelapa Gading Timur 03, Jakarta Utara. Metode yang digunakan dalam penelitian ini adalah metode penelitian subjek tunggal dengan menggunakan desain penelitian A-B-A. Peneliti memberikan perlakuan atau intervensi melalui penggunaan media My Busy Book untuk mengurangi perilaku maladaptif subjek. Pengumpulan data dilakukan melalui pengamatan dan pencatatan frekuensi terjadinya perilaku maladaptif subjek pada kondisi awal (Baseline A1), kondisi pemberian intervensi (Intervensi B), dan kondisi peniadaan intervensi (Baseline A2). Analisis data dilakukan dengan menggunakan analisis visual dalam kondisi. Hasil penelitian menunjukkan pada kondisi awal frekuensi terjadinya perilaku maladaptif sebanyak 100 kali selama 5 kali sesi pertemuan, tahap intervensi sebanyak 70 kali selama 8 sesi pertemuan, dan tahap peniadaan intervensi sebanyak 68 kali selama 5 sesi pertemuan. Hal ini menjelaskan bahwa penggunaan media My Busy Book dapat mengurangi perilaku maladaptif pada anak autisme yang menjadi subjek penelitian serta menjadi media alternatif selama pembelajaran dalam mengurangi perilaku maladaptif.", "author" : [ { "dropping-particle" : "", "family" : "Romadhona", "given" : "Widhyas Asyifa", "non-dropping-particle" : "", "parse-names" : false, "suffix" : "" } ], "container-title" : "JPD: Jurnal Pendidikan Dasar", "id" : "ITEM-1", "issue" : "2", "issued" : { "date-parts" : [ [ "2017" ] ] }, "page" : "89-99", "title" : "Mengurangi Perilaku Maladaptif Melalui Pembelajaran Berbantuan Media My Busy Book pada Anak Autisme", "type" : "article-journal", "volume" : "8" }, "uris" : [ "http://www.mendeley.com/documents/?uuid=7824b547-7c90-4cb7-8151-989b149d5c4b" ] } ], "mendeley" : { "formattedCitation" : "&lt;sup&gt;19&lt;/sup&gt;", "plainTextFormattedCitation" : "19", "previouslyFormattedCitation" : "&lt;sup&gt;19&lt;/sup&gt;" }, "properties" : { "noteIndex" : 0 }, "schema" : "https://github.com/citation-style-language/schema/raw/master/csl-citation.json" }</w:instrText>
      </w:r>
      <w:r w:rsidR="00F22D45">
        <w:fldChar w:fldCharType="separate"/>
      </w:r>
      <w:r w:rsidR="00F22D45" w:rsidRPr="00F22D45">
        <w:rPr>
          <w:noProof/>
          <w:vertAlign w:val="superscript"/>
        </w:rPr>
        <w:t>19</w:t>
      </w:r>
      <w:r w:rsidR="00F22D45">
        <w:fldChar w:fldCharType="end"/>
      </w:r>
      <w:r>
        <w:t xml:space="preserve"> </w:t>
      </w:r>
    </w:p>
    <w:p w14:paraId="323313B1" w14:textId="56DC0DB9" w:rsidR="00C92418" w:rsidRDefault="00C92418" w:rsidP="00C92418">
      <w:pPr>
        <w:ind w:firstLine="567"/>
        <w:jc w:val="both"/>
      </w:pPr>
      <w:r>
        <w:t xml:space="preserve">The results of research conducted by </w:t>
      </w:r>
      <w:proofErr w:type="spellStart"/>
      <w:r w:rsidR="00F22D45">
        <w:t>Astrinia</w:t>
      </w:r>
      <w:proofErr w:type="spellEnd"/>
      <w:r w:rsidR="00F22D45">
        <w:t xml:space="preserve"> </w:t>
      </w:r>
      <w:proofErr w:type="spellStart"/>
      <w:r w:rsidR="00F22D45">
        <w:t>Ristia</w:t>
      </w:r>
      <w:proofErr w:type="spellEnd"/>
      <w:r w:rsidR="00F22D45">
        <w:t xml:space="preserve"> </w:t>
      </w:r>
      <w:proofErr w:type="spellStart"/>
      <w:r w:rsidR="00F22D45">
        <w:t>Putri</w:t>
      </w:r>
      <w:proofErr w:type="spellEnd"/>
      <w:r w:rsidR="00F22D45">
        <w:t xml:space="preserve"> et al. </w:t>
      </w:r>
      <w:r>
        <w:t xml:space="preserve">(2019) with the title </w:t>
      </w:r>
      <w:r w:rsidR="00F22D45" w:rsidRPr="00F22D45">
        <w:t xml:space="preserve">Cognitive comprehension of dental health education using a busy book "Ayo </w:t>
      </w:r>
      <w:proofErr w:type="spellStart"/>
      <w:r w:rsidR="00F22D45" w:rsidRPr="00F22D45">
        <w:t>Sikat</w:t>
      </w:r>
      <w:proofErr w:type="spellEnd"/>
      <w:r w:rsidR="00F22D45" w:rsidRPr="00F22D45">
        <w:t xml:space="preserve"> Gigi" in down syndrome children </w:t>
      </w:r>
      <w:r w:rsidR="00F22D45">
        <w:t>show that b</w:t>
      </w:r>
      <w:r>
        <w:t xml:space="preserve">ased on the results of statistical tests using obtained value </w:t>
      </w:r>
      <w:r w:rsidR="00F22D45">
        <w:t xml:space="preserve">&lt; 0.05. </w:t>
      </w:r>
      <w:r w:rsidR="00F22D45" w:rsidRPr="00F22D45">
        <w:t xml:space="preserve">The educational toy busy book, Ayo </w:t>
      </w:r>
      <w:proofErr w:type="spellStart"/>
      <w:r w:rsidR="00F22D45" w:rsidRPr="00F22D45">
        <w:t>Sikat</w:t>
      </w:r>
      <w:proofErr w:type="spellEnd"/>
      <w:r w:rsidR="00F22D45" w:rsidRPr="00F22D45">
        <w:t xml:space="preserve"> Gigi, appears to be an effective learning tool for dental health education in Down Syndrome children</w:t>
      </w:r>
      <w:r>
        <w:t>.</w:t>
      </w:r>
      <w:r w:rsidR="00F22D45">
        <w:fldChar w:fldCharType="begin" w:fldLock="1"/>
      </w:r>
      <w:r w:rsidR="00F22D45">
        <w:instrText>ADDIN CSL_CITATION { "citationItems" : [ { "id" : "ITEM-1", "itemData" : { "ISSN" : "1309100X", "abstract" : "Children with Down Syndrome are developmentally delayed, particularly in cognitive ability and fine motor skills, and this affects oral health care comprehension. The educational toy busy book, Ayo Sikat Gigi, can be used as a special approach to educate them regarding the oral health care. We evaluated the cognitive comprehension scores of dental health education using this busy book. This experimental clinical study included 25 Down Syndrome children (17 males, 8 females; age 7-12 years) from special primary schools in Jakarta. This age range was chosen after adjustment of mental age of children without Down Syndrome. The scores before and after dental health education using the busy book, Ayo Sikat Gigi, were analyzed and their differences measured. Scores were obtained from the objective test from the busy book, which is a picture-matching test on dental health education that is obtained from the book contents. The scores after dental health education using the busy book were higher than the pretest scores, and this difference was statistically significant (P &lt;.05). The educational toy busy book, Ayo Sikat Gigi, appears to be an effective learning tool for dental health education in Down Syndrome children.", "author" : [ { "dropping-particle" : "", "family" : "Putri", "given" : "Astrinia Ristia", "non-dropping-particle" : "", "parse-names" : false, "suffix" : "" }, { "dropping-particle" : "", "family" : "Suharsini", "given" : "Margaretha", "non-dropping-particle" : "", "parse-names" : false, "suffix" : "" }, { "dropping-particle" : "", "family" : "Rizal", "given" : "Mochammad Fahlevi", "non-dropping-particle" : "", "parse-names" : false, "suffix" : "" }, { "dropping-particle" : "", "family" : "Budiardjo", "given" : "Sarworini B.", "non-dropping-particle" : "", "parse-names" : false, "suffix" : "" }, { "dropping-particle" : "", "family" : "Sutadi", "given" : "Heriandi", "non-dropping-particle" : "", "parse-names" : false, "suffix" : "" }, { "dropping-particle" : "", "family" : "Indiarti", "given" : "Ike Siti", "non-dropping-particle" : "", "parse-names" : false, "suffix" : "" }, { "dropping-particle" : "", "family" : "Fauziah", "given" : "Eva", "non-dropping-particle" : "", "parse-names" : false, "suffix" : "" } ], "container-title" : "Journal of International Dental and Medical Research", "id" : "ITEM-1", "issue" : "2", "issued" : { "date-parts" : [ [ "2019" ] ] }, "page" : "569-572", "title" : "Cognitive comprehension of dental health education using a busy book \"Ayo Sikat Gigi\" in down syndrome children", "type" : "article-journal", "volume" : "12" }, "uris" : [ "http://www.mendeley.com/documents/?uuid=635b2eae-951b-4973-b826-758aade52a14" ] } ], "mendeley" : { "formattedCitation" : "&lt;sup&gt;20&lt;/sup&gt;", "plainTextFormattedCitation" : "20", "previouslyFormattedCitation" : "&lt;sup&gt;20&lt;/sup&gt;" }, "properties" : { "noteIndex" : 0 }, "schema" : "https://github.com/citation-style-language/schema/raw/master/csl-citation.json" }</w:instrText>
      </w:r>
      <w:r w:rsidR="00F22D45">
        <w:fldChar w:fldCharType="separate"/>
      </w:r>
      <w:r w:rsidR="00F22D45" w:rsidRPr="00F22D45">
        <w:rPr>
          <w:noProof/>
          <w:vertAlign w:val="superscript"/>
        </w:rPr>
        <w:t>20</w:t>
      </w:r>
      <w:r w:rsidR="00F22D45">
        <w:fldChar w:fldCharType="end"/>
      </w:r>
    </w:p>
    <w:p w14:paraId="6C873F92" w14:textId="3D4A05F6" w:rsidR="00C92418" w:rsidRDefault="00C92418" w:rsidP="00C92418">
      <w:pPr>
        <w:ind w:firstLine="567"/>
        <w:jc w:val="both"/>
      </w:pPr>
      <w:r>
        <w:t xml:space="preserve">Based on the results of a preliminary study conducted </w:t>
      </w:r>
      <w:r w:rsidR="00CD5A29" w:rsidRPr="00CD5A29">
        <w:t xml:space="preserve">in </w:t>
      </w:r>
      <w:proofErr w:type="spellStart"/>
      <w:r w:rsidR="00CD5A29" w:rsidRPr="00CD5A29">
        <w:t>Sakinah</w:t>
      </w:r>
      <w:proofErr w:type="spellEnd"/>
      <w:r w:rsidR="00CD5A29" w:rsidRPr="00CD5A29">
        <w:t xml:space="preserve"> Preschool Children of Bogor </w:t>
      </w:r>
      <w:r w:rsidR="00F22D45">
        <w:t>in September-October 2022</w:t>
      </w:r>
      <w:r>
        <w:t xml:space="preserve"> by observing and using KPSP</w:t>
      </w:r>
      <w:r w:rsidR="00F22D45">
        <w:fldChar w:fldCharType="begin" w:fldLock="1"/>
      </w:r>
      <w:r w:rsidR="00F22D45">
        <w:instrText>ADDIN CSL_CITATION { "citationItems" : [ { "id" : "ITEM-1", "itemData" : { "DOI" : "10.14238/sp8.1.2006.9-15", "ISSN" : "0854-7823", "abstract" : "Latar belakang. Masalah perkembangan anak seperti gangguan berbahasa, perilaku,autisme, saat ini makin meningkat dan sebagai upaya untuk menurunkan angkakejadiannya diperlukan deteksi dini. Skrining merupakan cara deteksi dini yang efektif,namun hal ini masih jarang dilakukan oleh dokter mungkin karena keterbatasan waktudan biaya.Tujuan. Untuk mengetahui efektivitas KPSP sebagai alat praskrining perkembangananak.Metoda. Merupakan penelitian cross sectional yang dilakukan pada Desember 2003sampai Februari 2004 terhadap orang tua yang mempunyai anak umur 15-18 bulan didaerah kumuh wilayah kerja Puskesmas Padasuka, Kiaracondong dan Garuda KotaBandung. Kuesioner yang digunakan adalah KPSP dan Denver II, yang dilakukan olehtenaga terlatih.Hasil. Diantara 494 anak, diduga mengalami gangguan perkembangan 73 anak (15%)menurut KPSP dan 57 anak (12%) menurut Denver II. Sensitivitas dan spesifisitasKPSP masing-masing 60% dan 92%.Kesimpulan. Penggunaan KPSP dapat menimbulkan underdetection. Sebaiknyadilakukan revisi terhadap KPSP yang disesuaikan dengan Parent DevelopmentalQuestions (PDQ) II yang merupakan pengembangan Denver II. Penelitian sebaiknyadilakukan tidak hanya di daerah kumuh.", "author" : [ { "dropping-particle" : "", "family" : "Dhamayanti", "given" : "Meita", "non-dropping-particle" : "", "parse-names" : false, "suffix" : "" } ], "container-title" : "Sari Pediatri", "id" : "ITEM-1", "issue" : "1", "issued" : { "date-parts" : [ [ "2016" ] ] }, "page" : "9", "title" : "Kuesioner Praskrining Perkembangan (KPSP) Anak", "type" : "article-journal", "volume" : "8" }, "uris" : [ "http://www.mendeley.com/documents/?uuid=ddd0d14a-2725-4ff9-bc84-fa6ee8597af4" ] } ], "mendeley" : { "formattedCitation" : "&lt;sup&gt;21&lt;/sup&gt;", "plainTextFormattedCitation" : "21", "previouslyFormattedCitation" : "&lt;sup&gt;21&lt;/sup&gt;" }, "properties" : { "noteIndex" : 0 }, "schema" : "https://github.com/citation-style-language/schema/raw/master/csl-citation.json" }</w:instrText>
      </w:r>
      <w:r w:rsidR="00F22D45">
        <w:fldChar w:fldCharType="separate"/>
      </w:r>
      <w:r w:rsidR="00F22D45" w:rsidRPr="00F22D45">
        <w:rPr>
          <w:noProof/>
          <w:vertAlign w:val="superscript"/>
        </w:rPr>
        <w:t>21</w:t>
      </w:r>
      <w:r w:rsidR="00F22D45">
        <w:fldChar w:fldCharType="end"/>
      </w:r>
      <w:r>
        <w:t xml:space="preserve"> aged 3-6 years with a reference book for early detection stimulation of growth and development of the Ministry of Health of the Republic of Indonesia in 2016 on 10 children in </w:t>
      </w:r>
      <w:r w:rsidR="00CD5A29" w:rsidRPr="00CD5A29">
        <w:t xml:space="preserve">in </w:t>
      </w:r>
      <w:proofErr w:type="spellStart"/>
      <w:r w:rsidR="00CD5A29" w:rsidRPr="00CD5A29">
        <w:t>Sakinah</w:t>
      </w:r>
      <w:proofErr w:type="spellEnd"/>
      <w:r w:rsidR="00CD5A29" w:rsidRPr="00CD5A29">
        <w:t xml:space="preserve"> Preschool Children of Bogor </w:t>
      </w:r>
      <w:r>
        <w:t xml:space="preserve">obtained the results: 3 children who have good fine motor skills and 7 </w:t>
      </w:r>
      <w:r w:rsidR="00DC4DE3">
        <w:t>participants</w:t>
      </w:r>
      <w:r>
        <w:t xml:space="preserve"> have poor fine motor skills. Game activities that support fine motor skills at the school have been supported with appropriate game tools such as puzzles, blocks to distinguish colors and shapes, but children seem bored quickly and are less interested in using them. </w:t>
      </w:r>
    </w:p>
    <w:p w14:paraId="1B9EAED0" w14:textId="7ADB793D" w:rsidR="00C92418" w:rsidRDefault="00C92418" w:rsidP="00C92418">
      <w:pPr>
        <w:ind w:firstLine="567"/>
        <w:jc w:val="both"/>
      </w:pPr>
      <w:r>
        <w:t>In connection with these conditions, innovative games are needed, namely the renewal of existing and practical game tools or games, namely various kinds of activities that can be packaged into a game to describe fine motor skills and can attract children's attention. One of the games that can include some stimulation of children's fine motor development such as stringing, weaving, buttoning clothes and tying shoelaces is the busy book.</w:t>
      </w:r>
      <w:r w:rsidR="00F22D45">
        <w:fldChar w:fldCharType="begin" w:fldLock="1"/>
      </w:r>
      <w:r w:rsidR="00431F4B">
        <w:instrText>ADDIN CSL_CITATION { "citationItems" : [ { "id" : "ITEM-1", "itemData" : { "abstract" : "ThisRahmad, R., &amp; Ardisal, A. (2021). Efektifitas Busy Book untuk Meningkatkan Motorik Halus dalam Kemampuan Menulis bagi Anak Autisme. Journal of Basic Education Studies, 4(1), 578\u2013586. https://ejurnalunsam.id/index.php/jbes/article/view/3232 research was motivated by the problems found in the field of a child with autism in SLB Bina Bangsa Padang. When researching made observations, researchers found a child with Autism who had difficulty writing skills. The ability of these students is low compared to other \u2026", "author" : [ { "dropping-particle" : "", "family" : "Rahmad", "given" : "R", "non-dropping-particle" : "", "parse-names" : false, "suffix" : "" }, { "dropping-particle" : "", "family" : "Ardisal", "given" : "A", "non-dropping-particle" : "", "parse-names" : false, "suffix" : "" } ], "container-title" : "Journal of Basic Education Studies", "id" : "ITEM-1", "issue" : "1", "issued" : { "date-parts" : [ [ "2021" ] ] }, "page" : "578-586", "title" : "Efektifitas Busy Book untuk Meningkatkan Motorik Halus dalam Kemampuan Menulis bagi Anak Autisme", "type" : "article-journal", "volume" : "4" }, "uris" : [ "http://www.mendeley.com/documents/?uuid=2dd5f128-6b68-406d-9d74-61baa1eae998" ] } ], "mendeley" : { "formattedCitation" : "&lt;sup&gt;22&lt;/sup&gt;", "plainTextFormattedCitation" : "22", "previouslyFormattedCitation" : "&lt;sup&gt;22&lt;/sup&gt;" }, "properties" : { "noteIndex" : 0 }, "schema" : "https://github.com/citation-style-language/schema/raw/master/csl-citation.json" }</w:instrText>
      </w:r>
      <w:r w:rsidR="00F22D45">
        <w:fldChar w:fldCharType="separate"/>
      </w:r>
      <w:r w:rsidR="00F22D45" w:rsidRPr="00F22D45">
        <w:rPr>
          <w:noProof/>
          <w:vertAlign w:val="superscript"/>
        </w:rPr>
        <w:t>22</w:t>
      </w:r>
      <w:r w:rsidR="00F22D45">
        <w:fldChar w:fldCharType="end"/>
      </w:r>
    </w:p>
    <w:p w14:paraId="31A53542" w14:textId="7FB8CA3A" w:rsidR="00C92418" w:rsidRDefault="00C92418" w:rsidP="00C92418">
      <w:pPr>
        <w:ind w:firstLine="567"/>
        <w:jc w:val="both"/>
      </w:pPr>
      <w:r>
        <w:t>Based on the description above, it is necessary to conduct research on "</w:t>
      </w:r>
      <w:r w:rsidR="00F22D45" w:rsidRPr="00F22D45">
        <w:t xml:space="preserve">The Effect of Busy Book Stimulation on Fine </w:t>
      </w:r>
      <w:r w:rsidR="00F22D45" w:rsidRPr="00F22D45">
        <w:lastRenderedPageBreak/>
        <w:t xml:space="preserve">Motoric Development in </w:t>
      </w:r>
      <w:proofErr w:type="spellStart"/>
      <w:r w:rsidR="00CD5A29" w:rsidRPr="00CD5A29">
        <w:t>Sakinah</w:t>
      </w:r>
      <w:proofErr w:type="spellEnd"/>
      <w:r w:rsidR="00CD5A29" w:rsidRPr="00CD5A29">
        <w:t xml:space="preserve"> Preschool Children of Bogor </w:t>
      </w:r>
      <w:r>
        <w:t xml:space="preserve">". </w:t>
      </w:r>
    </w:p>
    <w:p w14:paraId="316E6006" w14:textId="06A04AE4" w:rsidR="00C00FD4" w:rsidRDefault="00F22D45" w:rsidP="00C92418">
      <w:pPr>
        <w:ind w:firstLine="567"/>
        <w:jc w:val="both"/>
      </w:pPr>
      <w:r>
        <w:t>P</w:t>
      </w:r>
      <w:r w:rsidR="00C92418">
        <w:t xml:space="preserve">urpose of this study was to determine the frequency distribution of children's fine motor development before and after using </w:t>
      </w:r>
      <w:r w:rsidRPr="00F22D45">
        <w:t xml:space="preserve">of Busy Book Stimulation on Fine Motoric Development in </w:t>
      </w:r>
      <w:proofErr w:type="spellStart"/>
      <w:r w:rsidR="00CD5A29" w:rsidRPr="00CD5A29">
        <w:t>Sakinah</w:t>
      </w:r>
      <w:proofErr w:type="spellEnd"/>
      <w:r w:rsidR="00CD5A29" w:rsidRPr="00CD5A29">
        <w:t xml:space="preserve"> Preschool Children of Bogor</w:t>
      </w:r>
      <w:r w:rsidR="00C92418">
        <w:t>.</w:t>
      </w:r>
      <w:r w:rsidR="00C00FD4">
        <w:t xml:space="preserve"> </w:t>
      </w:r>
    </w:p>
    <w:p w14:paraId="658B5FDB" w14:textId="77777777" w:rsidR="00F22D45" w:rsidRDefault="00F22D45" w:rsidP="006B7C42">
      <w:pPr>
        <w:ind w:firstLine="567"/>
        <w:jc w:val="center"/>
        <w:rPr>
          <w:b/>
          <w:bCs/>
        </w:rPr>
      </w:pPr>
    </w:p>
    <w:p w14:paraId="7BF1D8EF" w14:textId="2CE99683" w:rsidR="00650737" w:rsidRPr="006B7C42" w:rsidRDefault="00650737" w:rsidP="006B7C42">
      <w:pPr>
        <w:ind w:firstLine="567"/>
        <w:jc w:val="center"/>
        <w:rPr>
          <w:b/>
          <w:bCs/>
        </w:rPr>
      </w:pPr>
      <w:r w:rsidRPr="006B7C42">
        <w:rPr>
          <w:b/>
          <w:bCs/>
        </w:rPr>
        <w:t>Methodology</w:t>
      </w:r>
    </w:p>
    <w:p w14:paraId="183FF28A" w14:textId="77777777" w:rsidR="00650737" w:rsidRDefault="00650737" w:rsidP="00511823">
      <w:pPr>
        <w:ind w:firstLine="567"/>
        <w:jc w:val="both"/>
      </w:pPr>
    </w:p>
    <w:p w14:paraId="6620048F" w14:textId="77777777" w:rsidR="00DC4DE3" w:rsidRDefault="00DC4DE3" w:rsidP="00DC4DE3">
      <w:pPr>
        <w:ind w:firstLine="567"/>
        <w:jc w:val="both"/>
      </w:pPr>
      <w:r>
        <w:t xml:space="preserve">The type of research used in this research is quantitative research in the form of Pre- Experimental is an experiment that does not have a control variable. The research design used a one group pretest-posttest design with the instrument of collecting data from the KPSP questionnaire (Pre-Screening Development Questionnaire). </w:t>
      </w:r>
    </w:p>
    <w:p w14:paraId="755BD33D" w14:textId="7E98C768" w:rsidR="00DC4DE3" w:rsidRDefault="00DC4DE3" w:rsidP="00DC4DE3">
      <w:pPr>
        <w:ind w:firstLine="567"/>
        <w:jc w:val="both"/>
      </w:pPr>
      <w:r>
        <w:t>This type of pre-experimental is done by giving treatment/intervention and then observing it to see its impact or effect. In this design there is a pretest, before being given treatment. Thus the results of the treatment can be known more accurately, because it can compare with the conditions before and after treatment, namely experiments conducted in one group without a comparison group.</w:t>
      </w:r>
    </w:p>
    <w:p w14:paraId="5EC3BD93" w14:textId="79FB48A6" w:rsidR="00DC4DE3" w:rsidRDefault="00DC4DE3" w:rsidP="00DC4DE3">
      <w:pPr>
        <w:ind w:firstLine="567"/>
        <w:jc w:val="both"/>
      </w:pPr>
      <w:r>
        <w:t xml:space="preserve">The research was carried out at </w:t>
      </w:r>
      <w:proofErr w:type="spellStart"/>
      <w:r w:rsidR="00CD5A29" w:rsidRPr="00CD5A29">
        <w:t>Sakinah</w:t>
      </w:r>
      <w:proofErr w:type="spellEnd"/>
      <w:r w:rsidR="00CD5A29" w:rsidRPr="00CD5A29">
        <w:t xml:space="preserve"> Preschool Children of Bogor </w:t>
      </w:r>
      <w:r>
        <w:t xml:space="preserve">on June 20 2022 to 20 July 2022. The population in this study are all children aged 3-6 years who attend </w:t>
      </w:r>
      <w:r w:rsidR="00CD5A29" w:rsidRPr="00CD5A29">
        <w:t xml:space="preserve">in </w:t>
      </w:r>
      <w:proofErr w:type="spellStart"/>
      <w:r w:rsidR="00CD5A29" w:rsidRPr="00CD5A29">
        <w:t>Sakinah</w:t>
      </w:r>
      <w:proofErr w:type="spellEnd"/>
      <w:r w:rsidR="00CD5A29" w:rsidRPr="00CD5A29">
        <w:t xml:space="preserve"> Preschool Children of Bogor</w:t>
      </w:r>
      <w:r>
        <w:t xml:space="preserve"> as many as 20 people, namely 8 boys and 12 girls. And for the sampling technique in this study using a saturated sampling. </w:t>
      </w:r>
    </w:p>
    <w:p w14:paraId="164C9855" w14:textId="276B54E0" w:rsidR="00DC4DE3" w:rsidRDefault="00DC4DE3" w:rsidP="00DC4DE3">
      <w:pPr>
        <w:ind w:firstLine="567"/>
        <w:jc w:val="both"/>
      </w:pPr>
      <w:r>
        <w:t xml:space="preserve">In carrying out data collection, researchers were assisted by several research assistants who were given an explanation in advance about the research flow to be carried out. Before conducting the research, the researcher provided </w:t>
      </w:r>
      <w:proofErr w:type="gramStart"/>
      <w:r>
        <w:t>an  informed</w:t>
      </w:r>
      <w:proofErr w:type="gramEnd"/>
      <w:r>
        <w:t xml:space="preserve"> consent form to be signed by the respondent's parents and explained that the respondent's participation in the study was free without any coercion, the respondent's parent/respondent could accept or refuse to </w:t>
      </w:r>
      <w:r>
        <w:lastRenderedPageBreak/>
        <w:t>become a respondent. With the number of participants 20 participants.</w:t>
      </w:r>
    </w:p>
    <w:p w14:paraId="137CA5E3" w14:textId="157F4EB6" w:rsidR="00DC4DE3" w:rsidRDefault="00DC4DE3" w:rsidP="00DC4DE3">
      <w:pPr>
        <w:ind w:firstLine="567"/>
        <w:jc w:val="both"/>
      </w:pPr>
      <w:r>
        <w:t xml:space="preserve">The data collection tool used in this study was a checklist in the Pre-Screening (KPSP) according to the age of each child, namely 3, 4, 5 and 6 years. </w:t>
      </w:r>
    </w:p>
    <w:p w14:paraId="2FF4A100" w14:textId="64751F82" w:rsidR="00DC4DE3" w:rsidRDefault="00DC4DE3" w:rsidP="00DC4DE3">
      <w:pPr>
        <w:ind w:firstLine="567"/>
        <w:jc w:val="both"/>
      </w:pPr>
      <w:r>
        <w:t>In this study, there was one group of participants consisting of 20 people. Before the treatment, the respondent was given pretest with the KPSP measuring instrument to determine the initial value of the participants before the intervention. Furthermore, during treatment, participants will be divided into groups based on age and then given treatment in 4 meetings, each meeting is held for 15 minutes which is carried out for 4 days. After treatment, a posttest on all participants to determine the effect of treatment on participants.</w:t>
      </w:r>
    </w:p>
    <w:p w14:paraId="1E088951" w14:textId="2D8E4032" w:rsidR="00610724" w:rsidRDefault="00DC4DE3" w:rsidP="00DC4DE3">
      <w:pPr>
        <w:ind w:firstLine="567"/>
        <w:jc w:val="both"/>
      </w:pPr>
      <w:r>
        <w:t xml:space="preserve"> The variables in this study consisted of 2 variables, namely the independent variable was busy book and the dependent variable was fine motor development in children aged 3-6 years. Data processing and data analysis using SPSS computer program. Analysis of the data used is a prerequisite test which includes homogeneity test, normality test, and hypothesis testing</w:t>
      </w:r>
      <w:r w:rsidR="00EC13D8">
        <w:t>.</w:t>
      </w:r>
      <w:r w:rsidR="00F90CCD">
        <w:fldChar w:fldCharType="begin" w:fldLock="1"/>
      </w:r>
      <w:r w:rsidR="00431F4B">
        <w:instrText>ADDIN CSL_CITATION { "citationItems" : [ { "id" : "ITEM-1", "itemData" : { "author" : [ { "dropping-particle" : "", "family" : "Notoatmodjo", "given" : "S.", "non-dropping-particle" : "", "parse-names" : false, "suffix" : "" } ], "id" : "ITEM-1", "issued" : { "date-parts" : [ [ "2019" ] ] }, "publisher" : "Rineka Cipta", "publisher-place" : "Jakarta", "title" : "Metode Penelitian Kesehatan", "type" : "book" }, "uris" : [ "http://www.mendeley.com/documents/?uuid=bc5e0427-9b3d-4d84-9b93-d4a3ba898c58" ] } ], "mendeley" : { "formattedCitation" : "&lt;sup&gt;23&lt;/sup&gt;", "plainTextFormattedCitation" : "23", "previouslyFormattedCitation" : "&lt;sup&gt;23&lt;/sup&gt;" }, "properties" : { "noteIndex" : 0 }, "schema" : "https://github.com/citation-style-language/schema/raw/master/csl-citation.json" }</w:instrText>
      </w:r>
      <w:r w:rsidR="00F90CCD">
        <w:fldChar w:fldCharType="separate"/>
      </w:r>
      <w:r w:rsidR="00F22D45" w:rsidRPr="00F22D45">
        <w:rPr>
          <w:noProof/>
          <w:vertAlign w:val="superscript"/>
        </w:rPr>
        <w:t>23</w:t>
      </w:r>
      <w:r w:rsidR="00F90CCD">
        <w:fldChar w:fldCharType="end"/>
      </w:r>
    </w:p>
    <w:p w14:paraId="763C24B8" w14:textId="77777777" w:rsidR="00EC13D8" w:rsidRDefault="00EC13D8" w:rsidP="00D06D52">
      <w:pPr>
        <w:ind w:firstLine="567"/>
        <w:jc w:val="both"/>
      </w:pPr>
    </w:p>
    <w:p w14:paraId="203F99E4" w14:textId="7F5F78D5" w:rsidR="00D06D52" w:rsidRPr="005E147C" w:rsidRDefault="00D06D52" w:rsidP="005E147C">
      <w:pPr>
        <w:jc w:val="center"/>
        <w:rPr>
          <w:b/>
          <w:bCs/>
        </w:rPr>
      </w:pPr>
      <w:r>
        <w:rPr>
          <w:b/>
          <w:bCs/>
        </w:rPr>
        <w:t>Results</w:t>
      </w:r>
    </w:p>
    <w:p w14:paraId="42FF7195" w14:textId="77777777" w:rsidR="00D06D52" w:rsidRPr="009F063B" w:rsidRDefault="00D06D52" w:rsidP="00D06D52">
      <w:pPr>
        <w:jc w:val="both"/>
        <w:rPr>
          <w:sz w:val="20"/>
          <w:szCs w:val="20"/>
        </w:rPr>
      </w:pPr>
    </w:p>
    <w:p w14:paraId="2D6527A2" w14:textId="07577152" w:rsidR="00D06D52" w:rsidRPr="009F063B" w:rsidRDefault="00D06D52" w:rsidP="005B75B3">
      <w:pPr>
        <w:jc w:val="both"/>
        <w:rPr>
          <w:b/>
          <w:sz w:val="20"/>
          <w:szCs w:val="20"/>
          <w:lang w:val="en"/>
        </w:rPr>
      </w:pPr>
      <w:r w:rsidRPr="009F063B">
        <w:rPr>
          <w:b/>
          <w:sz w:val="20"/>
          <w:szCs w:val="20"/>
          <w:lang w:val="en"/>
        </w:rPr>
        <w:t>Table 1</w:t>
      </w:r>
      <w:r w:rsidR="00FB5C41" w:rsidRPr="009F063B">
        <w:rPr>
          <w:b/>
          <w:sz w:val="20"/>
          <w:szCs w:val="20"/>
          <w:lang w:val="en"/>
        </w:rPr>
        <w:t>.</w:t>
      </w:r>
      <w:r w:rsidR="005B75B3" w:rsidRPr="009F063B">
        <w:rPr>
          <w:b/>
          <w:sz w:val="20"/>
          <w:szCs w:val="20"/>
          <w:lang w:val="en"/>
        </w:rPr>
        <w:t xml:space="preserve"> </w:t>
      </w:r>
      <w:r w:rsidR="00DC4DE3" w:rsidRPr="00DC4DE3">
        <w:rPr>
          <w:rFonts w:eastAsia="Calibri"/>
          <w:b/>
          <w:sz w:val="20"/>
          <w:szCs w:val="20"/>
        </w:rPr>
        <w:t xml:space="preserve">Frequency Distribution by Age of </w:t>
      </w:r>
      <w:r w:rsidR="00DC4DE3">
        <w:rPr>
          <w:rFonts w:eastAsia="Calibri"/>
          <w:b/>
          <w:sz w:val="20"/>
          <w:szCs w:val="20"/>
        </w:rPr>
        <w:t>Participants</w:t>
      </w:r>
      <w:r w:rsidR="00DC4DE3" w:rsidRPr="00DC4DE3">
        <w:rPr>
          <w:rFonts w:eastAsia="Calibri"/>
          <w:b/>
          <w:sz w:val="20"/>
          <w:szCs w:val="20"/>
        </w:rPr>
        <w:t xml:space="preserve"> </w:t>
      </w:r>
      <w:r w:rsidR="00CD5A29" w:rsidRPr="00CD5A29">
        <w:rPr>
          <w:rFonts w:eastAsia="Calibri"/>
          <w:b/>
          <w:sz w:val="20"/>
          <w:szCs w:val="20"/>
        </w:rPr>
        <w:t xml:space="preserve">in </w:t>
      </w:r>
      <w:proofErr w:type="spellStart"/>
      <w:r w:rsidR="00CD5A29" w:rsidRPr="00CD5A29">
        <w:rPr>
          <w:rFonts w:eastAsia="Calibri"/>
          <w:b/>
          <w:sz w:val="20"/>
          <w:szCs w:val="20"/>
        </w:rPr>
        <w:t>Sakinah</w:t>
      </w:r>
      <w:proofErr w:type="spellEnd"/>
      <w:r w:rsidR="00CD5A29" w:rsidRPr="00CD5A29">
        <w:rPr>
          <w:rFonts w:eastAsia="Calibri"/>
          <w:b/>
          <w:sz w:val="20"/>
          <w:szCs w:val="20"/>
        </w:rPr>
        <w:t xml:space="preserve"> Preschool Children of Bogor</w:t>
      </w:r>
    </w:p>
    <w:p w14:paraId="3E0FE3DF" w14:textId="02A5A514" w:rsidR="00C5049D" w:rsidRPr="009F063B" w:rsidRDefault="00C5049D" w:rsidP="00D06D52">
      <w:pPr>
        <w:contextualSpacing/>
        <w:jc w:val="center"/>
        <w:rPr>
          <w:rFonts w:eastAsia="Calibri"/>
          <w:b/>
          <w:sz w:val="20"/>
          <w:szCs w:val="20"/>
        </w:rPr>
      </w:pPr>
    </w:p>
    <w:tbl>
      <w:tblPr>
        <w:tblStyle w:val="TableGrid"/>
        <w:tblW w:w="4157" w:type="dxa"/>
        <w:tblLook w:val="04A0" w:firstRow="1" w:lastRow="0" w:firstColumn="1" w:lastColumn="0" w:noHBand="0" w:noVBand="1"/>
      </w:tblPr>
      <w:tblGrid>
        <w:gridCol w:w="1516"/>
        <w:gridCol w:w="1173"/>
        <w:gridCol w:w="1468"/>
      </w:tblGrid>
      <w:tr w:rsidR="00DB573E" w:rsidRPr="009F063B" w14:paraId="619B06DA" w14:textId="77777777" w:rsidTr="00DC4DE3">
        <w:trPr>
          <w:trHeight w:val="132"/>
        </w:trPr>
        <w:tc>
          <w:tcPr>
            <w:tcW w:w="1516" w:type="dxa"/>
          </w:tcPr>
          <w:p w14:paraId="61213E9A" w14:textId="6B2AD102" w:rsidR="00DB573E" w:rsidRPr="009F063B" w:rsidRDefault="00DC4DE3" w:rsidP="00D06D52">
            <w:pPr>
              <w:contextualSpacing/>
              <w:jc w:val="center"/>
              <w:rPr>
                <w:rFonts w:eastAsia="Calibri"/>
                <w:b/>
                <w:sz w:val="20"/>
                <w:szCs w:val="20"/>
              </w:rPr>
            </w:pPr>
            <w:r>
              <w:rPr>
                <w:rFonts w:eastAsia="Calibri"/>
                <w:b/>
                <w:sz w:val="20"/>
                <w:szCs w:val="20"/>
              </w:rPr>
              <w:t>Age</w:t>
            </w:r>
          </w:p>
        </w:tc>
        <w:tc>
          <w:tcPr>
            <w:tcW w:w="1173" w:type="dxa"/>
          </w:tcPr>
          <w:p w14:paraId="536B841E" w14:textId="3BC16BB5" w:rsidR="00DB573E" w:rsidRPr="009F063B" w:rsidRDefault="00DB573E" w:rsidP="00D06D52">
            <w:pPr>
              <w:contextualSpacing/>
              <w:jc w:val="center"/>
              <w:rPr>
                <w:rFonts w:eastAsia="Calibri"/>
                <w:b/>
                <w:sz w:val="20"/>
                <w:szCs w:val="20"/>
              </w:rPr>
            </w:pPr>
            <w:r w:rsidRPr="009F063B">
              <w:rPr>
                <w:rFonts w:eastAsia="Calibri"/>
                <w:b/>
                <w:sz w:val="20"/>
                <w:szCs w:val="20"/>
              </w:rPr>
              <w:t>Frequency</w:t>
            </w:r>
          </w:p>
        </w:tc>
        <w:tc>
          <w:tcPr>
            <w:tcW w:w="1468" w:type="dxa"/>
          </w:tcPr>
          <w:p w14:paraId="5EB85B7F" w14:textId="142510CD" w:rsidR="00DB573E" w:rsidRPr="009F063B" w:rsidRDefault="00DB573E" w:rsidP="00D06D52">
            <w:pPr>
              <w:contextualSpacing/>
              <w:jc w:val="center"/>
              <w:rPr>
                <w:rFonts w:eastAsia="Calibri"/>
                <w:b/>
                <w:sz w:val="20"/>
                <w:szCs w:val="20"/>
              </w:rPr>
            </w:pPr>
            <w:r w:rsidRPr="009F063B">
              <w:rPr>
                <w:rFonts w:eastAsia="Calibri"/>
                <w:b/>
                <w:sz w:val="20"/>
                <w:szCs w:val="20"/>
              </w:rPr>
              <w:t>Percentage</w:t>
            </w:r>
            <w:r w:rsidR="00DC4DE3">
              <w:rPr>
                <w:rFonts w:eastAsia="Calibri"/>
                <w:b/>
                <w:sz w:val="20"/>
                <w:szCs w:val="20"/>
              </w:rPr>
              <w:t xml:space="preserve"> (%)</w:t>
            </w:r>
          </w:p>
        </w:tc>
      </w:tr>
      <w:tr w:rsidR="00DC4DE3" w:rsidRPr="009F063B" w14:paraId="5B54F521" w14:textId="77777777" w:rsidTr="00DC4DE3">
        <w:trPr>
          <w:trHeight w:val="201"/>
        </w:trPr>
        <w:tc>
          <w:tcPr>
            <w:tcW w:w="1516" w:type="dxa"/>
          </w:tcPr>
          <w:p w14:paraId="513B1B3C" w14:textId="4277000D" w:rsidR="00DC4DE3" w:rsidRPr="00DC4DE3" w:rsidRDefault="00DC4DE3" w:rsidP="00DC4DE3">
            <w:pPr>
              <w:contextualSpacing/>
              <w:jc w:val="center"/>
              <w:rPr>
                <w:rFonts w:eastAsia="Calibri"/>
                <w:sz w:val="20"/>
                <w:szCs w:val="20"/>
              </w:rPr>
            </w:pPr>
            <w:r w:rsidRPr="00DC4DE3">
              <w:rPr>
                <w:sz w:val="20"/>
                <w:szCs w:val="20"/>
              </w:rPr>
              <w:t>3 Years</w:t>
            </w:r>
          </w:p>
        </w:tc>
        <w:tc>
          <w:tcPr>
            <w:tcW w:w="1173" w:type="dxa"/>
          </w:tcPr>
          <w:p w14:paraId="6390BBB0" w14:textId="2BF48517" w:rsidR="00DC4DE3" w:rsidRPr="00DC4DE3" w:rsidRDefault="00DC4DE3" w:rsidP="00DC4DE3">
            <w:pPr>
              <w:contextualSpacing/>
              <w:jc w:val="center"/>
              <w:rPr>
                <w:rFonts w:eastAsia="Calibri"/>
                <w:sz w:val="20"/>
                <w:szCs w:val="20"/>
              </w:rPr>
            </w:pPr>
            <w:r w:rsidRPr="00DC4DE3">
              <w:rPr>
                <w:sz w:val="20"/>
                <w:szCs w:val="20"/>
              </w:rPr>
              <w:t>5</w:t>
            </w:r>
          </w:p>
        </w:tc>
        <w:tc>
          <w:tcPr>
            <w:tcW w:w="1468" w:type="dxa"/>
          </w:tcPr>
          <w:p w14:paraId="427D488C" w14:textId="48E4F9E6" w:rsidR="00DC4DE3" w:rsidRPr="00DC4DE3" w:rsidRDefault="00DC4DE3" w:rsidP="00DC4DE3">
            <w:pPr>
              <w:contextualSpacing/>
              <w:jc w:val="center"/>
              <w:rPr>
                <w:rFonts w:eastAsia="Calibri"/>
                <w:sz w:val="20"/>
                <w:szCs w:val="20"/>
              </w:rPr>
            </w:pPr>
            <w:r>
              <w:rPr>
                <w:sz w:val="20"/>
                <w:szCs w:val="20"/>
              </w:rPr>
              <w:t xml:space="preserve">25 </w:t>
            </w:r>
          </w:p>
        </w:tc>
      </w:tr>
      <w:tr w:rsidR="00DC4DE3" w:rsidRPr="009F063B" w14:paraId="78EEF52A" w14:textId="77777777" w:rsidTr="00DC4DE3">
        <w:trPr>
          <w:trHeight w:val="224"/>
        </w:trPr>
        <w:tc>
          <w:tcPr>
            <w:tcW w:w="1516" w:type="dxa"/>
          </w:tcPr>
          <w:p w14:paraId="50E45576" w14:textId="4631D090" w:rsidR="00DC4DE3" w:rsidRPr="00DC4DE3" w:rsidRDefault="00DC4DE3" w:rsidP="00DC4DE3">
            <w:pPr>
              <w:contextualSpacing/>
              <w:jc w:val="center"/>
              <w:rPr>
                <w:rFonts w:eastAsia="Calibri"/>
                <w:sz w:val="20"/>
                <w:szCs w:val="20"/>
              </w:rPr>
            </w:pPr>
            <w:r w:rsidRPr="00DC4DE3">
              <w:rPr>
                <w:sz w:val="20"/>
                <w:szCs w:val="20"/>
              </w:rPr>
              <w:t>4 Years</w:t>
            </w:r>
          </w:p>
        </w:tc>
        <w:tc>
          <w:tcPr>
            <w:tcW w:w="1173" w:type="dxa"/>
          </w:tcPr>
          <w:p w14:paraId="62AF5E9D" w14:textId="26A62F11" w:rsidR="00DC4DE3" w:rsidRPr="00DC4DE3" w:rsidRDefault="00DC4DE3" w:rsidP="00DC4DE3">
            <w:pPr>
              <w:contextualSpacing/>
              <w:jc w:val="center"/>
              <w:rPr>
                <w:rFonts w:eastAsia="Calibri"/>
                <w:sz w:val="20"/>
                <w:szCs w:val="20"/>
              </w:rPr>
            </w:pPr>
            <w:r w:rsidRPr="00DC4DE3">
              <w:rPr>
                <w:sz w:val="20"/>
                <w:szCs w:val="20"/>
              </w:rPr>
              <w:t>5</w:t>
            </w:r>
          </w:p>
        </w:tc>
        <w:tc>
          <w:tcPr>
            <w:tcW w:w="1468" w:type="dxa"/>
          </w:tcPr>
          <w:p w14:paraId="7CCDA990" w14:textId="123C27DB" w:rsidR="00DC4DE3" w:rsidRPr="00DC4DE3" w:rsidRDefault="00DC4DE3" w:rsidP="00DC4DE3">
            <w:pPr>
              <w:contextualSpacing/>
              <w:jc w:val="center"/>
              <w:rPr>
                <w:rFonts w:eastAsia="Calibri"/>
                <w:sz w:val="20"/>
                <w:szCs w:val="20"/>
              </w:rPr>
            </w:pPr>
            <w:r>
              <w:rPr>
                <w:sz w:val="20"/>
                <w:szCs w:val="20"/>
              </w:rPr>
              <w:t xml:space="preserve">25 </w:t>
            </w:r>
          </w:p>
        </w:tc>
      </w:tr>
      <w:tr w:rsidR="00DC4DE3" w:rsidRPr="009F063B" w14:paraId="5084311C" w14:textId="77777777" w:rsidTr="00DC4DE3">
        <w:trPr>
          <w:trHeight w:val="269"/>
        </w:trPr>
        <w:tc>
          <w:tcPr>
            <w:tcW w:w="1516" w:type="dxa"/>
          </w:tcPr>
          <w:p w14:paraId="3C3D87D5" w14:textId="3CEC70EC" w:rsidR="00DC4DE3" w:rsidRPr="00DC4DE3" w:rsidRDefault="00DC4DE3" w:rsidP="00DC4DE3">
            <w:pPr>
              <w:contextualSpacing/>
              <w:jc w:val="center"/>
              <w:rPr>
                <w:rFonts w:eastAsia="Calibri"/>
                <w:sz w:val="20"/>
                <w:szCs w:val="20"/>
              </w:rPr>
            </w:pPr>
            <w:r w:rsidRPr="00DC4DE3">
              <w:rPr>
                <w:sz w:val="20"/>
                <w:szCs w:val="20"/>
              </w:rPr>
              <w:t>5 Years</w:t>
            </w:r>
          </w:p>
        </w:tc>
        <w:tc>
          <w:tcPr>
            <w:tcW w:w="1173" w:type="dxa"/>
          </w:tcPr>
          <w:p w14:paraId="1F90D6E4" w14:textId="55B4DF8E" w:rsidR="00DC4DE3" w:rsidRPr="00DC4DE3" w:rsidRDefault="00DC4DE3" w:rsidP="00DC4DE3">
            <w:pPr>
              <w:contextualSpacing/>
              <w:jc w:val="center"/>
              <w:rPr>
                <w:rFonts w:eastAsia="Calibri"/>
                <w:sz w:val="20"/>
                <w:szCs w:val="20"/>
              </w:rPr>
            </w:pPr>
            <w:r w:rsidRPr="00DC4DE3">
              <w:rPr>
                <w:sz w:val="20"/>
                <w:szCs w:val="20"/>
              </w:rPr>
              <w:t>6</w:t>
            </w:r>
          </w:p>
        </w:tc>
        <w:tc>
          <w:tcPr>
            <w:tcW w:w="1468" w:type="dxa"/>
          </w:tcPr>
          <w:p w14:paraId="12909A82" w14:textId="0F2A3D25" w:rsidR="00DC4DE3" w:rsidRPr="00DC4DE3" w:rsidRDefault="00DC4DE3" w:rsidP="00DC4DE3">
            <w:pPr>
              <w:contextualSpacing/>
              <w:jc w:val="center"/>
              <w:rPr>
                <w:rFonts w:eastAsia="Calibri"/>
                <w:sz w:val="20"/>
                <w:szCs w:val="20"/>
              </w:rPr>
            </w:pPr>
            <w:r>
              <w:rPr>
                <w:sz w:val="20"/>
                <w:szCs w:val="20"/>
              </w:rPr>
              <w:t xml:space="preserve">30 </w:t>
            </w:r>
          </w:p>
        </w:tc>
      </w:tr>
      <w:tr w:rsidR="00DC4DE3" w:rsidRPr="009F063B" w14:paraId="1F4761CC" w14:textId="77777777" w:rsidTr="00DC4DE3">
        <w:trPr>
          <w:trHeight w:val="131"/>
        </w:trPr>
        <w:tc>
          <w:tcPr>
            <w:tcW w:w="1516" w:type="dxa"/>
          </w:tcPr>
          <w:p w14:paraId="0173AB77" w14:textId="3E14A3FE" w:rsidR="00DC4DE3" w:rsidRPr="00DC4DE3" w:rsidRDefault="00DC4DE3" w:rsidP="00DC4DE3">
            <w:pPr>
              <w:contextualSpacing/>
              <w:jc w:val="center"/>
              <w:rPr>
                <w:rFonts w:eastAsia="Calibri"/>
                <w:sz w:val="20"/>
                <w:szCs w:val="20"/>
              </w:rPr>
            </w:pPr>
            <w:r w:rsidRPr="00DC4DE3">
              <w:rPr>
                <w:sz w:val="20"/>
                <w:szCs w:val="20"/>
              </w:rPr>
              <w:t>6 Years</w:t>
            </w:r>
          </w:p>
        </w:tc>
        <w:tc>
          <w:tcPr>
            <w:tcW w:w="1173" w:type="dxa"/>
          </w:tcPr>
          <w:p w14:paraId="4D85A828" w14:textId="38E413C7" w:rsidR="00DC4DE3" w:rsidRPr="00DC4DE3" w:rsidRDefault="00DC4DE3" w:rsidP="00DC4DE3">
            <w:pPr>
              <w:contextualSpacing/>
              <w:jc w:val="center"/>
              <w:rPr>
                <w:rFonts w:eastAsia="Calibri"/>
                <w:sz w:val="20"/>
                <w:szCs w:val="20"/>
              </w:rPr>
            </w:pPr>
            <w:r w:rsidRPr="00DC4DE3">
              <w:rPr>
                <w:sz w:val="20"/>
                <w:szCs w:val="20"/>
              </w:rPr>
              <w:t>4</w:t>
            </w:r>
          </w:p>
        </w:tc>
        <w:tc>
          <w:tcPr>
            <w:tcW w:w="1468" w:type="dxa"/>
          </w:tcPr>
          <w:p w14:paraId="1B90DBA7" w14:textId="3F266054" w:rsidR="00DC4DE3" w:rsidRPr="00DC4DE3" w:rsidRDefault="00DC4DE3" w:rsidP="00DC4DE3">
            <w:pPr>
              <w:contextualSpacing/>
              <w:jc w:val="center"/>
              <w:rPr>
                <w:rFonts w:eastAsia="Calibri"/>
                <w:sz w:val="20"/>
                <w:szCs w:val="20"/>
              </w:rPr>
            </w:pPr>
            <w:r>
              <w:rPr>
                <w:sz w:val="20"/>
                <w:szCs w:val="20"/>
              </w:rPr>
              <w:t xml:space="preserve">20 </w:t>
            </w:r>
          </w:p>
        </w:tc>
      </w:tr>
      <w:tr w:rsidR="00DB573E" w:rsidRPr="009F063B" w14:paraId="13C53B74" w14:textId="77777777" w:rsidTr="00DC4DE3">
        <w:trPr>
          <w:trHeight w:val="209"/>
        </w:trPr>
        <w:tc>
          <w:tcPr>
            <w:tcW w:w="1516" w:type="dxa"/>
          </w:tcPr>
          <w:p w14:paraId="7937CBCC" w14:textId="7E20358A" w:rsidR="00DB573E" w:rsidRPr="00DC4DE3" w:rsidRDefault="00DB573E" w:rsidP="00D06D52">
            <w:pPr>
              <w:contextualSpacing/>
              <w:jc w:val="center"/>
              <w:rPr>
                <w:rFonts w:eastAsia="Calibri"/>
                <w:sz w:val="20"/>
                <w:szCs w:val="20"/>
              </w:rPr>
            </w:pPr>
            <w:r w:rsidRPr="00DC4DE3">
              <w:rPr>
                <w:rFonts w:eastAsia="Calibri"/>
                <w:sz w:val="20"/>
                <w:szCs w:val="20"/>
              </w:rPr>
              <w:t>Total</w:t>
            </w:r>
          </w:p>
        </w:tc>
        <w:tc>
          <w:tcPr>
            <w:tcW w:w="1173" w:type="dxa"/>
          </w:tcPr>
          <w:p w14:paraId="6C92592E" w14:textId="2A3042B2" w:rsidR="00DB573E" w:rsidRPr="00DC4DE3" w:rsidRDefault="00DC4DE3" w:rsidP="00D06D52">
            <w:pPr>
              <w:contextualSpacing/>
              <w:jc w:val="center"/>
              <w:rPr>
                <w:rFonts w:eastAsia="Calibri"/>
                <w:sz w:val="20"/>
                <w:szCs w:val="20"/>
              </w:rPr>
            </w:pPr>
            <w:r w:rsidRPr="00DC4DE3">
              <w:rPr>
                <w:rFonts w:eastAsia="Calibri"/>
                <w:sz w:val="20"/>
                <w:szCs w:val="20"/>
              </w:rPr>
              <w:t>20</w:t>
            </w:r>
          </w:p>
        </w:tc>
        <w:tc>
          <w:tcPr>
            <w:tcW w:w="1468" w:type="dxa"/>
          </w:tcPr>
          <w:p w14:paraId="4574253C" w14:textId="6A8D1D4F" w:rsidR="00DB573E" w:rsidRPr="00DC4DE3" w:rsidRDefault="00DB573E" w:rsidP="00D06D52">
            <w:pPr>
              <w:contextualSpacing/>
              <w:jc w:val="center"/>
              <w:rPr>
                <w:rFonts w:eastAsia="Calibri"/>
                <w:sz w:val="20"/>
                <w:szCs w:val="20"/>
              </w:rPr>
            </w:pPr>
            <w:r w:rsidRPr="00DC4DE3">
              <w:rPr>
                <w:rFonts w:eastAsia="Calibri"/>
                <w:sz w:val="20"/>
                <w:szCs w:val="20"/>
              </w:rPr>
              <w:t>100</w:t>
            </w:r>
          </w:p>
        </w:tc>
      </w:tr>
    </w:tbl>
    <w:p w14:paraId="629279E4" w14:textId="77777777" w:rsidR="00D06D52" w:rsidRPr="009F063B" w:rsidRDefault="00D06D52" w:rsidP="00D06D52">
      <w:pPr>
        <w:jc w:val="both"/>
        <w:rPr>
          <w:rFonts w:eastAsia="Calibri"/>
          <w:b/>
          <w:sz w:val="20"/>
          <w:szCs w:val="20"/>
          <w:lang w:val="en"/>
        </w:rPr>
      </w:pPr>
    </w:p>
    <w:p w14:paraId="3535C9FB" w14:textId="6C2FEA9F" w:rsidR="00D06D52" w:rsidRDefault="00D06D52" w:rsidP="008B0CC7">
      <w:pPr>
        <w:jc w:val="both"/>
        <w:rPr>
          <w:rFonts w:eastAsia="Calibri"/>
          <w:lang w:val="en-GB"/>
        </w:rPr>
      </w:pPr>
      <w:r>
        <w:rPr>
          <w:rFonts w:eastAsia="Calibri"/>
          <w:lang w:val="en-GB"/>
        </w:rPr>
        <w:t>Based on the results of table 1 above, it is known that the frequency distribution of</w:t>
      </w:r>
      <w:r w:rsidR="00DC4DE3">
        <w:rPr>
          <w:rFonts w:eastAsia="Calibri"/>
          <w:lang w:val="en-GB"/>
        </w:rPr>
        <w:t xml:space="preserve"> participants by age</w:t>
      </w:r>
      <w:r>
        <w:rPr>
          <w:rFonts w:eastAsia="Calibri"/>
          <w:lang w:val="en-GB"/>
        </w:rPr>
        <w:t xml:space="preserve"> that </w:t>
      </w:r>
      <w:r w:rsidR="00F118AC">
        <w:rPr>
          <w:rFonts w:eastAsia="Calibri"/>
          <w:lang w:val="en-GB"/>
        </w:rPr>
        <w:t xml:space="preserve">out of </w:t>
      </w:r>
      <w:r w:rsidR="00DC4DE3">
        <w:rPr>
          <w:rFonts w:eastAsia="Calibri"/>
          <w:lang w:val="en-GB"/>
        </w:rPr>
        <w:t>20</w:t>
      </w:r>
      <w:r>
        <w:rPr>
          <w:rFonts w:eastAsia="Calibri"/>
          <w:lang w:val="en-GB"/>
        </w:rPr>
        <w:t xml:space="preserve"> </w:t>
      </w:r>
      <w:r w:rsidR="00623E44">
        <w:rPr>
          <w:rFonts w:eastAsia="Calibri"/>
          <w:lang w:val="en-GB"/>
        </w:rPr>
        <w:t>participants</w:t>
      </w:r>
      <w:r>
        <w:rPr>
          <w:rFonts w:eastAsia="Calibri"/>
          <w:lang w:val="en-GB"/>
        </w:rPr>
        <w:t xml:space="preserve">, </w:t>
      </w:r>
      <w:r w:rsidR="00DC4DE3">
        <w:rPr>
          <w:rFonts w:eastAsia="Calibri"/>
          <w:lang w:val="en-GB"/>
        </w:rPr>
        <w:t>6</w:t>
      </w:r>
      <w:r>
        <w:rPr>
          <w:rFonts w:eastAsia="Calibri"/>
          <w:lang w:val="en-GB"/>
        </w:rPr>
        <w:t xml:space="preserve"> </w:t>
      </w:r>
      <w:r w:rsidR="00623E44">
        <w:rPr>
          <w:rFonts w:eastAsia="Calibri"/>
          <w:lang w:val="en-GB"/>
        </w:rPr>
        <w:t>participants</w:t>
      </w:r>
      <w:r>
        <w:rPr>
          <w:rFonts w:eastAsia="Calibri"/>
          <w:lang w:val="en-GB"/>
        </w:rPr>
        <w:t xml:space="preserve"> (</w:t>
      </w:r>
      <w:r w:rsidR="00DC4DE3">
        <w:rPr>
          <w:rFonts w:eastAsia="Calibri"/>
          <w:lang w:val="en-GB"/>
        </w:rPr>
        <w:t>30</w:t>
      </w:r>
      <w:r>
        <w:rPr>
          <w:rFonts w:eastAsia="Calibri"/>
          <w:lang w:val="en-GB"/>
        </w:rPr>
        <w:t>%)</w:t>
      </w:r>
      <w:r w:rsidR="00461F2E">
        <w:rPr>
          <w:rFonts w:eastAsia="Calibri"/>
          <w:lang w:val="en-GB"/>
        </w:rPr>
        <w:t xml:space="preserve"> were</w:t>
      </w:r>
      <w:r>
        <w:rPr>
          <w:rFonts w:eastAsia="Calibri"/>
          <w:lang w:val="en-GB"/>
        </w:rPr>
        <w:t xml:space="preserve"> </w:t>
      </w:r>
      <w:r w:rsidR="00DC4DE3">
        <w:rPr>
          <w:rFonts w:eastAsia="Calibri"/>
          <w:lang w:val="en-GB"/>
        </w:rPr>
        <w:t>6 years old</w:t>
      </w:r>
      <w:r>
        <w:rPr>
          <w:rFonts w:eastAsia="Calibri"/>
          <w:lang w:val="en-GB"/>
        </w:rPr>
        <w:t>.</w:t>
      </w:r>
    </w:p>
    <w:p w14:paraId="6B926AA3" w14:textId="77777777" w:rsidR="00D06D52" w:rsidRDefault="00D06D52" w:rsidP="00A63EA0">
      <w:pPr>
        <w:tabs>
          <w:tab w:val="left" w:pos="-709"/>
        </w:tabs>
        <w:rPr>
          <w:b/>
        </w:rPr>
      </w:pPr>
    </w:p>
    <w:p w14:paraId="40A30BFD" w14:textId="77777777" w:rsidR="00CD5A29" w:rsidRDefault="00CD5A29" w:rsidP="00352063">
      <w:pPr>
        <w:tabs>
          <w:tab w:val="left" w:pos="-709"/>
        </w:tabs>
        <w:jc w:val="center"/>
        <w:rPr>
          <w:b/>
          <w:sz w:val="20"/>
          <w:szCs w:val="20"/>
        </w:rPr>
      </w:pPr>
    </w:p>
    <w:p w14:paraId="4A0FC166" w14:textId="77777777" w:rsidR="00CD5A29" w:rsidRDefault="00CD5A29" w:rsidP="00352063">
      <w:pPr>
        <w:tabs>
          <w:tab w:val="left" w:pos="-709"/>
        </w:tabs>
        <w:jc w:val="center"/>
        <w:rPr>
          <w:b/>
          <w:sz w:val="20"/>
          <w:szCs w:val="20"/>
        </w:rPr>
      </w:pPr>
    </w:p>
    <w:p w14:paraId="588BF427" w14:textId="003909A5" w:rsidR="00D06D52" w:rsidRPr="00143EEC" w:rsidRDefault="00D06D52" w:rsidP="00352063">
      <w:pPr>
        <w:tabs>
          <w:tab w:val="left" w:pos="-709"/>
        </w:tabs>
        <w:jc w:val="center"/>
        <w:rPr>
          <w:b/>
          <w:sz w:val="20"/>
          <w:szCs w:val="20"/>
        </w:rPr>
      </w:pPr>
      <w:r w:rsidRPr="00143EEC">
        <w:rPr>
          <w:b/>
          <w:sz w:val="20"/>
          <w:szCs w:val="20"/>
        </w:rPr>
        <w:lastRenderedPageBreak/>
        <w:t xml:space="preserve">Table </w:t>
      </w:r>
      <w:r w:rsidR="00DC4DE3">
        <w:rPr>
          <w:b/>
          <w:sz w:val="20"/>
          <w:szCs w:val="20"/>
        </w:rPr>
        <w:t>2</w:t>
      </w:r>
      <w:r w:rsidR="002720BB" w:rsidRPr="00143EEC">
        <w:rPr>
          <w:b/>
          <w:sz w:val="20"/>
          <w:szCs w:val="20"/>
        </w:rPr>
        <w:t>. Homogeneity</w:t>
      </w:r>
      <w:r w:rsidRPr="00143EEC">
        <w:rPr>
          <w:b/>
          <w:sz w:val="20"/>
          <w:szCs w:val="20"/>
        </w:rPr>
        <w:t xml:space="preserve"> </w:t>
      </w:r>
      <w:r w:rsidR="00DC4DE3">
        <w:rPr>
          <w:b/>
          <w:sz w:val="20"/>
          <w:szCs w:val="20"/>
        </w:rPr>
        <w:t xml:space="preserve">and Normality </w:t>
      </w:r>
      <w:r w:rsidRPr="00143EEC">
        <w:rPr>
          <w:b/>
          <w:sz w:val="20"/>
          <w:szCs w:val="20"/>
        </w:rPr>
        <w:t>Test</w:t>
      </w:r>
    </w:p>
    <w:p w14:paraId="6A38D67D" w14:textId="218963A9" w:rsidR="00352063" w:rsidRPr="00143EEC" w:rsidRDefault="00352063" w:rsidP="00352063">
      <w:pPr>
        <w:tabs>
          <w:tab w:val="left" w:pos="-709"/>
        </w:tabs>
        <w:jc w:val="center"/>
        <w:rPr>
          <w:b/>
          <w:sz w:val="20"/>
          <w:szCs w:val="20"/>
        </w:rPr>
      </w:pPr>
    </w:p>
    <w:tbl>
      <w:tblPr>
        <w:tblStyle w:val="TableGrid"/>
        <w:tblW w:w="0" w:type="auto"/>
        <w:tblLook w:val="04A0" w:firstRow="1" w:lastRow="0" w:firstColumn="1" w:lastColumn="0" w:noHBand="0" w:noVBand="1"/>
      </w:tblPr>
      <w:tblGrid>
        <w:gridCol w:w="1216"/>
        <w:gridCol w:w="923"/>
        <w:gridCol w:w="996"/>
        <w:gridCol w:w="1008"/>
      </w:tblGrid>
      <w:tr w:rsidR="00DC4DE3" w:rsidRPr="00143EEC" w14:paraId="785F6037" w14:textId="77777777" w:rsidTr="00DC4DE3">
        <w:tc>
          <w:tcPr>
            <w:tcW w:w="1039" w:type="dxa"/>
          </w:tcPr>
          <w:p w14:paraId="19121507" w14:textId="417035FB" w:rsidR="00DC4DE3" w:rsidRPr="00143EEC" w:rsidRDefault="00DC4DE3" w:rsidP="00DC4DE3">
            <w:pPr>
              <w:tabs>
                <w:tab w:val="left" w:pos="-709"/>
              </w:tabs>
              <w:jc w:val="center"/>
              <w:rPr>
                <w:b/>
                <w:sz w:val="20"/>
                <w:szCs w:val="20"/>
              </w:rPr>
            </w:pPr>
            <w:r>
              <w:rPr>
                <w:b/>
                <w:sz w:val="20"/>
                <w:szCs w:val="20"/>
              </w:rPr>
              <w:t>Test</w:t>
            </w:r>
          </w:p>
        </w:tc>
        <w:tc>
          <w:tcPr>
            <w:tcW w:w="1034" w:type="dxa"/>
          </w:tcPr>
          <w:p w14:paraId="65BD69B5" w14:textId="5505240F" w:rsidR="00DC4DE3" w:rsidRPr="00143EEC" w:rsidRDefault="00DC4DE3" w:rsidP="00DC4DE3">
            <w:pPr>
              <w:tabs>
                <w:tab w:val="left" w:pos="-709"/>
              </w:tabs>
              <w:jc w:val="center"/>
              <w:rPr>
                <w:b/>
                <w:sz w:val="20"/>
                <w:szCs w:val="20"/>
              </w:rPr>
            </w:pPr>
            <w:r>
              <w:rPr>
                <w:b/>
                <w:sz w:val="20"/>
                <w:szCs w:val="20"/>
              </w:rPr>
              <w:t>N</w:t>
            </w:r>
          </w:p>
        </w:tc>
        <w:tc>
          <w:tcPr>
            <w:tcW w:w="1035" w:type="dxa"/>
          </w:tcPr>
          <w:p w14:paraId="2E8D3F7D" w14:textId="2E2FAB39" w:rsidR="00DC4DE3" w:rsidRPr="00DC4DE3" w:rsidRDefault="00DC4DE3" w:rsidP="00DC4DE3">
            <w:pPr>
              <w:tabs>
                <w:tab w:val="left" w:pos="-709"/>
              </w:tabs>
              <w:jc w:val="center"/>
              <w:rPr>
                <w:b/>
                <w:sz w:val="20"/>
                <w:szCs w:val="20"/>
              </w:rPr>
            </w:pPr>
            <w:r w:rsidRPr="00DC4DE3">
              <w:rPr>
                <w:b/>
                <w:sz w:val="20"/>
                <w:szCs w:val="20"/>
              </w:rPr>
              <w:t>Pretest</w:t>
            </w:r>
          </w:p>
        </w:tc>
        <w:tc>
          <w:tcPr>
            <w:tcW w:w="1035" w:type="dxa"/>
          </w:tcPr>
          <w:p w14:paraId="7BC9661D" w14:textId="24EA8BE2" w:rsidR="00DC4DE3" w:rsidRPr="00DC4DE3" w:rsidRDefault="00DC4DE3" w:rsidP="00DC4DE3">
            <w:pPr>
              <w:tabs>
                <w:tab w:val="left" w:pos="-709"/>
              </w:tabs>
              <w:jc w:val="center"/>
              <w:rPr>
                <w:b/>
                <w:sz w:val="20"/>
                <w:szCs w:val="20"/>
              </w:rPr>
            </w:pPr>
            <w:r w:rsidRPr="00DC4DE3">
              <w:rPr>
                <w:b/>
                <w:sz w:val="20"/>
                <w:szCs w:val="20"/>
              </w:rPr>
              <w:t>Posttest</w:t>
            </w:r>
          </w:p>
        </w:tc>
      </w:tr>
      <w:tr w:rsidR="00352063" w:rsidRPr="00143EEC" w14:paraId="0568DB37" w14:textId="77777777" w:rsidTr="00DC4DE3">
        <w:tc>
          <w:tcPr>
            <w:tcW w:w="1039" w:type="dxa"/>
          </w:tcPr>
          <w:p w14:paraId="7DFB1D94" w14:textId="36AC72B6" w:rsidR="00352063" w:rsidRPr="00143EEC" w:rsidRDefault="00DC4DE3" w:rsidP="00352063">
            <w:pPr>
              <w:tabs>
                <w:tab w:val="left" w:pos="-709"/>
              </w:tabs>
              <w:jc w:val="center"/>
              <w:rPr>
                <w:bCs/>
                <w:sz w:val="20"/>
                <w:szCs w:val="20"/>
              </w:rPr>
            </w:pPr>
            <w:proofErr w:type="spellStart"/>
            <w:r>
              <w:rPr>
                <w:bCs/>
                <w:sz w:val="20"/>
                <w:szCs w:val="20"/>
              </w:rPr>
              <w:t>Homogenity</w:t>
            </w:r>
            <w:proofErr w:type="spellEnd"/>
          </w:p>
        </w:tc>
        <w:tc>
          <w:tcPr>
            <w:tcW w:w="1034" w:type="dxa"/>
          </w:tcPr>
          <w:p w14:paraId="25AAC3DC" w14:textId="67B7A335" w:rsidR="00352063" w:rsidRPr="00143EEC" w:rsidRDefault="00DC4DE3" w:rsidP="00352063">
            <w:pPr>
              <w:tabs>
                <w:tab w:val="left" w:pos="-709"/>
              </w:tabs>
              <w:jc w:val="center"/>
              <w:rPr>
                <w:bCs/>
                <w:sz w:val="20"/>
                <w:szCs w:val="20"/>
              </w:rPr>
            </w:pPr>
            <w:r>
              <w:rPr>
                <w:bCs/>
                <w:sz w:val="20"/>
                <w:szCs w:val="20"/>
              </w:rPr>
              <w:t>20</w:t>
            </w:r>
          </w:p>
        </w:tc>
        <w:tc>
          <w:tcPr>
            <w:tcW w:w="1035" w:type="dxa"/>
          </w:tcPr>
          <w:p w14:paraId="23288399" w14:textId="1D63D58E" w:rsidR="00352063" w:rsidRPr="00143EEC" w:rsidRDefault="00DC4DE3" w:rsidP="00352063">
            <w:pPr>
              <w:tabs>
                <w:tab w:val="left" w:pos="-709"/>
              </w:tabs>
              <w:jc w:val="center"/>
              <w:rPr>
                <w:bCs/>
                <w:sz w:val="20"/>
                <w:szCs w:val="20"/>
              </w:rPr>
            </w:pPr>
            <w:r>
              <w:rPr>
                <w:bCs/>
                <w:sz w:val="20"/>
                <w:szCs w:val="20"/>
              </w:rPr>
              <w:t>0.324</w:t>
            </w:r>
          </w:p>
        </w:tc>
        <w:tc>
          <w:tcPr>
            <w:tcW w:w="1035" w:type="dxa"/>
          </w:tcPr>
          <w:p w14:paraId="644D52A8" w14:textId="2E7FB4C2" w:rsidR="00352063" w:rsidRPr="00143EEC" w:rsidRDefault="00DC4DE3" w:rsidP="00352063">
            <w:pPr>
              <w:tabs>
                <w:tab w:val="left" w:pos="-709"/>
              </w:tabs>
              <w:jc w:val="center"/>
              <w:rPr>
                <w:bCs/>
                <w:sz w:val="20"/>
                <w:szCs w:val="20"/>
              </w:rPr>
            </w:pPr>
            <w:r>
              <w:rPr>
                <w:bCs/>
                <w:sz w:val="20"/>
                <w:szCs w:val="20"/>
              </w:rPr>
              <w:t>0.324</w:t>
            </w:r>
          </w:p>
        </w:tc>
      </w:tr>
      <w:tr w:rsidR="00DC4DE3" w:rsidRPr="00143EEC" w14:paraId="4E95CB76" w14:textId="77777777" w:rsidTr="00DC4DE3">
        <w:tc>
          <w:tcPr>
            <w:tcW w:w="1039" w:type="dxa"/>
          </w:tcPr>
          <w:p w14:paraId="1BE7AB71" w14:textId="11969321" w:rsidR="00DC4DE3" w:rsidRDefault="00DC4DE3" w:rsidP="00352063">
            <w:pPr>
              <w:tabs>
                <w:tab w:val="left" w:pos="-709"/>
              </w:tabs>
              <w:jc w:val="center"/>
              <w:rPr>
                <w:bCs/>
                <w:sz w:val="20"/>
                <w:szCs w:val="20"/>
              </w:rPr>
            </w:pPr>
            <w:r>
              <w:rPr>
                <w:bCs/>
                <w:sz w:val="20"/>
                <w:szCs w:val="20"/>
              </w:rPr>
              <w:t>Normality</w:t>
            </w:r>
          </w:p>
        </w:tc>
        <w:tc>
          <w:tcPr>
            <w:tcW w:w="1034" w:type="dxa"/>
          </w:tcPr>
          <w:p w14:paraId="21A8DDFE" w14:textId="58970A11" w:rsidR="00DC4DE3" w:rsidRDefault="00DC4DE3" w:rsidP="00352063">
            <w:pPr>
              <w:tabs>
                <w:tab w:val="left" w:pos="-709"/>
              </w:tabs>
              <w:jc w:val="center"/>
              <w:rPr>
                <w:bCs/>
                <w:sz w:val="20"/>
                <w:szCs w:val="20"/>
              </w:rPr>
            </w:pPr>
            <w:r>
              <w:rPr>
                <w:bCs/>
                <w:sz w:val="20"/>
                <w:szCs w:val="20"/>
              </w:rPr>
              <w:t>20</w:t>
            </w:r>
          </w:p>
        </w:tc>
        <w:tc>
          <w:tcPr>
            <w:tcW w:w="1035" w:type="dxa"/>
          </w:tcPr>
          <w:p w14:paraId="66591C98" w14:textId="03686B71" w:rsidR="00DC4DE3" w:rsidRDefault="00DC4DE3" w:rsidP="00352063">
            <w:pPr>
              <w:tabs>
                <w:tab w:val="left" w:pos="-709"/>
              </w:tabs>
              <w:jc w:val="center"/>
              <w:rPr>
                <w:bCs/>
                <w:sz w:val="20"/>
                <w:szCs w:val="20"/>
              </w:rPr>
            </w:pPr>
            <w:r>
              <w:rPr>
                <w:bCs/>
                <w:sz w:val="20"/>
                <w:szCs w:val="20"/>
              </w:rPr>
              <w:t>0.000</w:t>
            </w:r>
          </w:p>
        </w:tc>
        <w:tc>
          <w:tcPr>
            <w:tcW w:w="1035" w:type="dxa"/>
          </w:tcPr>
          <w:p w14:paraId="03AAE813" w14:textId="7173862A" w:rsidR="00DC4DE3" w:rsidRDefault="00DC4DE3" w:rsidP="00352063">
            <w:pPr>
              <w:tabs>
                <w:tab w:val="left" w:pos="-709"/>
              </w:tabs>
              <w:jc w:val="center"/>
              <w:rPr>
                <w:bCs/>
                <w:sz w:val="20"/>
                <w:szCs w:val="20"/>
              </w:rPr>
            </w:pPr>
            <w:r>
              <w:rPr>
                <w:bCs/>
                <w:sz w:val="20"/>
                <w:szCs w:val="20"/>
              </w:rPr>
              <w:t>0.000</w:t>
            </w:r>
          </w:p>
        </w:tc>
      </w:tr>
    </w:tbl>
    <w:p w14:paraId="0C22599B" w14:textId="76563951" w:rsidR="00D06D52" w:rsidRPr="00143EEC" w:rsidRDefault="00D06D52" w:rsidP="00D06D52">
      <w:pPr>
        <w:jc w:val="both"/>
        <w:rPr>
          <w:sz w:val="20"/>
          <w:szCs w:val="20"/>
        </w:rPr>
      </w:pPr>
    </w:p>
    <w:p w14:paraId="4582AFC5" w14:textId="4B520B99" w:rsidR="00D06D52" w:rsidRPr="00DC4DE3" w:rsidRDefault="00724D48" w:rsidP="00DC4DE3">
      <w:pPr>
        <w:jc w:val="both"/>
        <w:rPr>
          <w:lang w:val="en-GB"/>
        </w:rPr>
      </w:pPr>
      <w:r>
        <w:rPr>
          <w:lang w:val="en-GB"/>
        </w:rPr>
        <w:t>T</w:t>
      </w:r>
      <w:r w:rsidR="00D06D52">
        <w:rPr>
          <w:lang w:val="en-GB"/>
        </w:rPr>
        <w:t xml:space="preserve">able </w:t>
      </w:r>
      <w:r w:rsidR="00DC4DE3">
        <w:rPr>
          <w:lang w:val="en-GB"/>
        </w:rPr>
        <w:t>2</w:t>
      </w:r>
      <w:r>
        <w:rPr>
          <w:lang w:val="en-GB"/>
        </w:rPr>
        <w:t xml:space="preserve"> showed that</w:t>
      </w:r>
      <w:r w:rsidR="00D06D52">
        <w:rPr>
          <w:lang w:val="en-GB"/>
        </w:rPr>
        <w:t xml:space="preserve"> the results of the Homogeneity Test using the </w:t>
      </w:r>
      <w:proofErr w:type="spellStart"/>
      <w:r w:rsidR="00D06D52">
        <w:rPr>
          <w:lang w:val="en-GB"/>
        </w:rPr>
        <w:t>Levene</w:t>
      </w:r>
      <w:proofErr w:type="spellEnd"/>
      <w:r w:rsidR="00D06D52">
        <w:rPr>
          <w:lang w:val="en-GB"/>
        </w:rPr>
        <w:t xml:space="preserve"> Statistic formula </w:t>
      </w:r>
      <w:r w:rsidR="00FC31DE">
        <w:rPr>
          <w:lang w:val="en-GB"/>
        </w:rPr>
        <w:t xml:space="preserve">is </w:t>
      </w:r>
      <w:r w:rsidR="00DC4DE3">
        <w:rPr>
          <w:lang w:val="en-GB"/>
        </w:rPr>
        <w:t>0.324,</w:t>
      </w:r>
      <w:r w:rsidR="00D06D52">
        <w:rPr>
          <w:lang w:val="en-GB"/>
        </w:rPr>
        <w:t xml:space="preserve"> </w:t>
      </w:r>
      <w:r w:rsidR="00FC31DE">
        <w:rPr>
          <w:lang w:val="en-GB"/>
        </w:rPr>
        <w:t>and this means</w:t>
      </w:r>
      <w:r w:rsidR="00D06D52">
        <w:rPr>
          <w:lang w:val="en-GB"/>
        </w:rPr>
        <w:t xml:space="preserve"> </w:t>
      </w:r>
      <w:r w:rsidR="00FC31DE">
        <w:rPr>
          <w:lang w:val="en-GB"/>
        </w:rPr>
        <w:t>that</w:t>
      </w:r>
      <w:r w:rsidR="00D06D52">
        <w:rPr>
          <w:lang w:val="en-GB"/>
        </w:rPr>
        <w:t xml:space="preserve"> </w:t>
      </w:r>
      <w:r w:rsidR="00FC31DE">
        <w:rPr>
          <w:lang w:val="en-GB"/>
        </w:rPr>
        <w:t>the</w:t>
      </w:r>
      <w:r w:rsidR="00D06D52">
        <w:rPr>
          <w:lang w:val="en-GB"/>
        </w:rPr>
        <w:t xml:space="preserve"> data comes from populations </w:t>
      </w:r>
      <w:r w:rsidR="00FC31DE">
        <w:rPr>
          <w:lang w:val="en-GB"/>
        </w:rPr>
        <w:t xml:space="preserve">with </w:t>
      </w:r>
      <w:r w:rsidR="00D06D52">
        <w:rPr>
          <w:lang w:val="en-GB"/>
        </w:rPr>
        <w:t>homogeneous variance.</w:t>
      </w:r>
      <w:r w:rsidR="00DC4DE3">
        <w:rPr>
          <w:lang w:val="en-GB"/>
        </w:rPr>
        <w:t xml:space="preserve"> T</w:t>
      </w:r>
      <w:r w:rsidR="00DC4DE3">
        <w:rPr>
          <w:rFonts w:eastAsia="Calibri"/>
          <w:lang w:val="en-GB"/>
        </w:rPr>
        <w:t>he results of the normalit</w:t>
      </w:r>
      <w:r w:rsidR="00DC4DE3" w:rsidRPr="00DC4DE3">
        <w:rPr>
          <w:rFonts w:eastAsia="Calibri"/>
          <w:lang w:val="en-GB"/>
        </w:rPr>
        <w:t xml:space="preserve">y test using the </w:t>
      </w:r>
      <w:proofErr w:type="spellStart"/>
      <w:r w:rsidR="00DC4DE3">
        <w:rPr>
          <w:rFonts w:eastAsia="Calibri"/>
          <w:lang w:val="en-GB"/>
        </w:rPr>
        <w:t>saphiro</w:t>
      </w:r>
      <w:proofErr w:type="spellEnd"/>
      <w:r w:rsidR="00DC4DE3">
        <w:rPr>
          <w:rFonts w:eastAsia="Calibri"/>
          <w:lang w:val="en-GB"/>
        </w:rPr>
        <w:t xml:space="preserve"> </w:t>
      </w:r>
      <w:proofErr w:type="spellStart"/>
      <w:r w:rsidR="00DC4DE3">
        <w:rPr>
          <w:rFonts w:eastAsia="Calibri"/>
          <w:lang w:val="en-GB"/>
        </w:rPr>
        <w:t>wilk</w:t>
      </w:r>
      <w:proofErr w:type="spellEnd"/>
      <w:r w:rsidR="00DC4DE3" w:rsidRPr="00DC4DE3">
        <w:rPr>
          <w:rFonts w:eastAsia="Calibri"/>
          <w:lang w:val="en-GB"/>
        </w:rPr>
        <w:t xml:space="preserve"> formula is</w:t>
      </w:r>
      <w:r w:rsidR="00D06D52">
        <w:rPr>
          <w:rFonts w:eastAsia="Calibri"/>
          <w:lang w:val="en-GB"/>
        </w:rPr>
        <w:t xml:space="preserve"> </w:t>
      </w:r>
      <w:r w:rsidR="00143EEC">
        <w:rPr>
          <w:rFonts w:eastAsia="Calibri"/>
          <w:lang w:val="en-GB"/>
        </w:rPr>
        <w:t>Sig. value was</w:t>
      </w:r>
      <w:r w:rsidR="00DC4DE3">
        <w:rPr>
          <w:rFonts w:eastAsia="Calibri"/>
          <w:lang w:val="en-GB"/>
        </w:rPr>
        <w:t xml:space="preserve"> 0.000</w:t>
      </w:r>
      <w:r w:rsidR="00D06D52">
        <w:rPr>
          <w:rFonts w:eastAsia="Calibri"/>
          <w:lang w:val="en-GB"/>
        </w:rPr>
        <w:t xml:space="preserve"> at the pre</w:t>
      </w:r>
      <w:r w:rsidR="0007200C">
        <w:rPr>
          <w:rFonts w:eastAsia="Calibri"/>
          <w:lang w:val="en-GB"/>
        </w:rPr>
        <w:t>-</w:t>
      </w:r>
      <w:r w:rsidR="00D06D52">
        <w:rPr>
          <w:rFonts w:eastAsia="Calibri"/>
          <w:lang w:val="en-GB"/>
        </w:rPr>
        <w:t>test and 0.000 at the post</w:t>
      </w:r>
      <w:r w:rsidR="0007200C">
        <w:rPr>
          <w:rFonts w:eastAsia="Calibri"/>
          <w:lang w:val="en-GB"/>
        </w:rPr>
        <w:t>-</w:t>
      </w:r>
      <w:r w:rsidR="00D06D52">
        <w:rPr>
          <w:rFonts w:eastAsia="Calibri"/>
          <w:lang w:val="en-GB"/>
        </w:rPr>
        <w:t xml:space="preserve">test. </w:t>
      </w:r>
      <w:r w:rsidR="00143EEC">
        <w:rPr>
          <w:rFonts w:eastAsia="Calibri"/>
          <w:lang w:val="en-GB"/>
        </w:rPr>
        <w:t>Thus,</w:t>
      </w:r>
      <w:r w:rsidR="00D06D52">
        <w:rPr>
          <w:rFonts w:eastAsia="Calibri"/>
          <w:lang w:val="en-GB"/>
        </w:rPr>
        <w:t xml:space="preserve"> the significant value &lt; 0.05 </w:t>
      </w:r>
      <w:r w:rsidR="00143EEC">
        <w:rPr>
          <w:rFonts w:eastAsia="Calibri"/>
          <w:lang w:val="en-GB"/>
        </w:rPr>
        <w:t>and</w:t>
      </w:r>
      <w:r w:rsidR="00D06D52">
        <w:rPr>
          <w:rFonts w:eastAsia="Calibri"/>
          <w:lang w:val="en-GB"/>
        </w:rPr>
        <w:t xml:space="preserve"> the data distribution </w:t>
      </w:r>
      <w:r w:rsidR="00143EEC">
        <w:rPr>
          <w:rFonts w:eastAsia="Calibri"/>
          <w:lang w:val="en-GB"/>
        </w:rPr>
        <w:t>was</w:t>
      </w:r>
      <w:r w:rsidR="00D06D52">
        <w:rPr>
          <w:rFonts w:eastAsia="Calibri"/>
          <w:lang w:val="en-GB"/>
        </w:rPr>
        <w:t xml:space="preserve"> not normal.</w:t>
      </w:r>
    </w:p>
    <w:p w14:paraId="419DF22E" w14:textId="77777777" w:rsidR="00D06D52" w:rsidRDefault="00D06D52" w:rsidP="00D06D52">
      <w:pPr>
        <w:autoSpaceDE w:val="0"/>
        <w:jc w:val="both"/>
        <w:rPr>
          <w:rFonts w:eastAsia="Calibri"/>
          <w:lang w:val="en-GB"/>
        </w:rPr>
      </w:pPr>
    </w:p>
    <w:p w14:paraId="52FCD73B" w14:textId="0A80BD25" w:rsidR="00DC4DE3" w:rsidRDefault="00D06D52" w:rsidP="00DC4DE3">
      <w:pPr>
        <w:autoSpaceDE w:val="0"/>
        <w:jc w:val="both"/>
        <w:rPr>
          <w:rFonts w:eastAsia="Calibri"/>
          <w:b/>
          <w:sz w:val="20"/>
          <w:szCs w:val="20"/>
          <w:lang w:val="en-GB"/>
        </w:rPr>
      </w:pPr>
      <w:r w:rsidRPr="008C3973">
        <w:rPr>
          <w:rFonts w:eastAsia="Calibri"/>
          <w:b/>
          <w:sz w:val="20"/>
          <w:szCs w:val="20"/>
          <w:lang w:val="en-GB"/>
        </w:rPr>
        <w:t xml:space="preserve">Table </w:t>
      </w:r>
      <w:r w:rsidR="00DC4DE3">
        <w:rPr>
          <w:rFonts w:eastAsia="Calibri"/>
          <w:b/>
          <w:sz w:val="20"/>
          <w:szCs w:val="20"/>
          <w:lang w:val="en-GB"/>
        </w:rPr>
        <w:t>3</w:t>
      </w:r>
      <w:r w:rsidR="008C3973" w:rsidRPr="008C3973">
        <w:rPr>
          <w:rFonts w:eastAsia="Calibri"/>
          <w:b/>
          <w:sz w:val="20"/>
          <w:szCs w:val="20"/>
          <w:lang w:val="en-GB"/>
        </w:rPr>
        <w:t>.</w:t>
      </w:r>
      <w:r w:rsidR="00DC4DE3">
        <w:rPr>
          <w:rFonts w:eastAsia="Calibri"/>
          <w:b/>
          <w:sz w:val="20"/>
          <w:szCs w:val="20"/>
          <w:lang w:val="en-GB"/>
        </w:rPr>
        <w:t xml:space="preserve"> Frequency </w:t>
      </w:r>
      <w:r w:rsidR="00DC4DE3" w:rsidRPr="00DC4DE3">
        <w:rPr>
          <w:rFonts w:eastAsia="Calibri"/>
          <w:b/>
          <w:sz w:val="20"/>
          <w:szCs w:val="20"/>
          <w:lang w:val="en-GB"/>
        </w:rPr>
        <w:t xml:space="preserve">Distribution Fine Motor Development </w:t>
      </w:r>
      <w:r w:rsidR="00DC4DE3">
        <w:rPr>
          <w:rFonts w:eastAsia="Calibri"/>
          <w:b/>
          <w:sz w:val="20"/>
          <w:szCs w:val="20"/>
          <w:lang w:val="en-GB"/>
        </w:rPr>
        <w:t xml:space="preserve">before and </w:t>
      </w:r>
      <w:r w:rsidR="00DC4DE3" w:rsidRPr="00DC4DE3">
        <w:rPr>
          <w:rFonts w:eastAsia="Calibri"/>
          <w:b/>
          <w:sz w:val="20"/>
          <w:szCs w:val="20"/>
          <w:lang w:val="en-GB"/>
        </w:rPr>
        <w:t xml:space="preserve">after stimulation busy book </w:t>
      </w:r>
      <w:r w:rsidR="00CD5A29" w:rsidRPr="00CD5A29">
        <w:rPr>
          <w:rFonts w:eastAsia="Calibri"/>
          <w:b/>
          <w:sz w:val="20"/>
          <w:szCs w:val="20"/>
          <w:lang w:val="en-GB"/>
        </w:rPr>
        <w:t xml:space="preserve">in </w:t>
      </w:r>
      <w:proofErr w:type="spellStart"/>
      <w:r w:rsidR="00CD5A29" w:rsidRPr="00CD5A29">
        <w:rPr>
          <w:rFonts w:eastAsia="Calibri"/>
          <w:b/>
          <w:sz w:val="20"/>
          <w:szCs w:val="20"/>
          <w:lang w:val="en-GB"/>
        </w:rPr>
        <w:t>Sakinah</w:t>
      </w:r>
      <w:proofErr w:type="spellEnd"/>
      <w:r w:rsidR="00CD5A29" w:rsidRPr="00CD5A29">
        <w:rPr>
          <w:rFonts w:eastAsia="Calibri"/>
          <w:b/>
          <w:sz w:val="20"/>
          <w:szCs w:val="20"/>
          <w:lang w:val="en-GB"/>
        </w:rPr>
        <w:t xml:space="preserve"> Preschool Children of Bogor</w:t>
      </w:r>
    </w:p>
    <w:tbl>
      <w:tblPr>
        <w:tblW w:w="4253" w:type="dxa"/>
        <w:tblBorders>
          <w:top w:val="single" w:sz="12" w:space="0" w:color="000000"/>
          <w:bottom w:val="single" w:sz="12" w:space="0" w:color="000000"/>
          <w:insideH w:val="single" w:sz="4" w:space="0" w:color="000000"/>
        </w:tblBorders>
        <w:tblLayout w:type="fixed"/>
        <w:tblLook w:val="0400" w:firstRow="0" w:lastRow="0" w:firstColumn="0" w:lastColumn="0" w:noHBand="0" w:noVBand="1"/>
      </w:tblPr>
      <w:tblGrid>
        <w:gridCol w:w="1418"/>
        <w:gridCol w:w="709"/>
        <w:gridCol w:w="708"/>
        <w:gridCol w:w="709"/>
        <w:gridCol w:w="709"/>
      </w:tblGrid>
      <w:tr w:rsidR="00DC4DE3" w:rsidRPr="00DC4DE3" w14:paraId="2014092F" w14:textId="73F50923" w:rsidTr="00FE06CB">
        <w:trPr>
          <w:trHeight w:val="255"/>
        </w:trPr>
        <w:tc>
          <w:tcPr>
            <w:tcW w:w="1418" w:type="dxa"/>
            <w:vMerge w:val="restart"/>
            <w:tcBorders>
              <w:top w:val="single" w:sz="12" w:space="0" w:color="000000"/>
            </w:tcBorders>
            <w:shd w:val="clear" w:color="auto" w:fill="auto"/>
            <w:vAlign w:val="center"/>
          </w:tcPr>
          <w:p w14:paraId="12F6CEC9" w14:textId="77777777" w:rsidR="00DC4DE3" w:rsidRPr="00DC4DE3" w:rsidRDefault="00DC4DE3" w:rsidP="00DC4DE3">
            <w:pPr>
              <w:pBdr>
                <w:top w:val="nil"/>
                <w:left w:val="nil"/>
                <w:bottom w:val="nil"/>
                <w:right w:val="nil"/>
                <w:between w:val="nil"/>
              </w:pBdr>
              <w:suppressAutoHyphens w:val="0"/>
              <w:spacing w:line="276" w:lineRule="auto"/>
              <w:ind w:right="166" w:hanging="2"/>
              <w:jc w:val="center"/>
              <w:rPr>
                <w:b/>
                <w:color w:val="000000"/>
                <w:sz w:val="20"/>
                <w:szCs w:val="20"/>
                <w:lang w:val="en" w:eastAsia="en-US"/>
              </w:rPr>
            </w:pPr>
            <w:r w:rsidRPr="00DC4DE3">
              <w:rPr>
                <w:b/>
                <w:color w:val="000000"/>
                <w:sz w:val="20"/>
                <w:szCs w:val="20"/>
                <w:lang w:val="en" w:eastAsia="en-US"/>
              </w:rPr>
              <w:t>Fine Motor Development</w:t>
            </w:r>
          </w:p>
        </w:tc>
        <w:tc>
          <w:tcPr>
            <w:tcW w:w="1417" w:type="dxa"/>
            <w:gridSpan w:val="2"/>
            <w:tcBorders>
              <w:top w:val="single" w:sz="12" w:space="0" w:color="000000"/>
            </w:tcBorders>
            <w:shd w:val="clear" w:color="auto" w:fill="auto"/>
            <w:vAlign w:val="center"/>
          </w:tcPr>
          <w:p w14:paraId="2167A43A" w14:textId="167D856C"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b/>
                <w:color w:val="000000"/>
                <w:sz w:val="20"/>
                <w:szCs w:val="20"/>
                <w:lang w:val="en" w:eastAsia="en-US"/>
              </w:rPr>
            </w:pPr>
            <w:r w:rsidRPr="00DC4DE3">
              <w:rPr>
                <w:b/>
                <w:color w:val="000000"/>
                <w:sz w:val="20"/>
                <w:szCs w:val="20"/>
                <w:lang w:val="en" w:eastAsia="en-US"/>
              </w:rPr>
              <w:t>Pretest</w:t>
            </w:r>
          </w:p>
        </w:tc>
        <w:tc>
          <w:tcPr>
            <w:tcW w:w="1418" w:type="dxa"/>
            <w:gridSpan w:val="2"/>
            <w:tcBorders>
              <w:top w:val="single" w:sz="12" w:space="0" w:color="000000"/>
            </w:tcBorders>
          </w:tcPr>
          <w:p w14:paraId="1A6C7E00" w14:textId="6A8174BB"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b/>
                <w:color w:val="000000"/>
                <w:sz w:val="20"/>
                <w:szCs w:val="20"/>
                <w:lang w:val="en" w:eastAsia="en-US"/>
              </w:rPr>
            </w:pPr>
            <w:r>
              <w:rPr>
                <w:b/>
                <w:color w:val="000000"/>
                <w:sz w:val="20"/>
                <w:szCs w:val="20"/>
                <w:lang w:val="en" w:eastAsia="en-US"/>
              </w:rPr>
              <w:t>Posttest</w:t>
            </w:r>
          </w:p>
        </w:tc>
      </w:tr>
      <w:tr w:rsidR="00DC4DE3" w:rsidRPr="00DC4DE3" w14:paraId="109D50EA" w14:textId="4F2A8A42" w:rsidTr="00A41ACE">
        <w:trPr>
          <w:trHeight w:val="263"/>
        </w:trPr>
        <w:tc>
          <w:tcPr>
            <w:tcW w:w="1418" w:type="dxa"/>
            <w:vMerge/>
            <w:tcBorders>
              <w:top w:val="single" w:sz="12" w:space="0" w:color="000000"/>
            </w:tcBorders>
            <w:shd w:val="clear" w:color="auto" w:fill="auto"/>
            <w:vAlign w:val="center"/>
          </w:tcPr>
          <w:p w14:paraId="3BB107D2" w14:textId="77777777" w:rsidR="00DC4DE3" w:rsidRPr="00DC4DE3" w:rsidRDefault="00DC4DE3" w:rsidP="00DC4DE3">
            <w:pPr>
              <w:widowControl w:val="0"/>
              <w:pBdr>
                <w:top w:val="nil"/>
                <w:left w:val="nil"/>
                <w:bottom w:val="nil"/>
                <w:right w:val="nil"/>
                <w:between w:val="nil"/>
              </w:pBdr>
              <w:suppressAutoHyphens w:val="0"/>
              <w:spacing w:line="276" w:lineRule="auto"/>
              <w:rPr>
                <w:b/>
                <w:color w:val="000000"/>
                <w:sz w:val="20"/>
                <w:szCs w:val="20"/>
                <w:lang w:val="en" w:eastAsia="en-US"/>
              </w:rPr>
            </w:pPr>
          </w:p>
        </w:tc>
        <w:tc>
          <w:tcPr>
            <w:tcW w:w="709" w:type="dxa"/>
            <w:tcBorders>
              <w:bottom w:val="single" w:sz="12" w:space="0" w:color="000000"/>
            </w:tcBorders>
            <w:shd w:val="clear" w:color="auto" w:fill="auto"/>
            <w:vAlign w:val="center"/>
          </w:tcPr>
          <w:p w14:paraId="1185E287" w14:textId="77777777"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b/>
                <w:color w:val="000000"/>
                <w:sz w:val="20"/>
                <w:szCs w:val="20"/>
                <w:lang w:val="en" w:eastAsia="en-US"/>
              </w:rPr>
            </w:pPr>
            <w:r w:rsidRPr="00DC4DE3">
              <w:rPr>
                <w:b/>
                <w:color w:val="000000"/>
                <w:sz w:val="20"/>
                <w:szCs w:val="20"/>
                <w:lang w:val="en" w:eastAsia="en-US"/>
              </w:rPr>
              <w:t>Frequency</w:t>
            </w:r>
          </w:p>
        </w:tc>
        <w:tc>
          <w:tcPr>
            <w:tcW w:w="708" w:type="dxa"/>
            <w:tcBorders>
              <w:bottom w:val="single" w:sz="12" w:space="0" w:color="000000"/>
            </w:tcBorders>
            <w:shd w:val="clear" w:color="auto" w:fill="auto"/>
            <w:vAlign w:val="center"/>
          </w:tcPr>
          <w:p w14:paraId="58500359" w14:textId="075AF8A9"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b/>
                <w:color w:val="000000"/>
                <w:sz w:val="20"/>
                <w:szCs w:val="20"/>
                <w:lang w:val="en" w:eastAsia="en-US"/>
              </w:rPr>
            </w:pPr>
            <w:r w:rsidRPr="00DC4DE3">
              <w:rPr>
                <w:b/>
                <w:color w:val="000000"/>
                <w:sz w:val="20"/>
                <w:szCs w:val="20"/>
                <w:lang w:val="en" w:eastAsia="en-US"/>
              </w:rPr>
              <w:t xml:space="preserve">Percentage </w:t>
            </w:r>
            <w:r>
              <w:rPr>
                <w:b/>
                <w:color w:val="000000"/>
                <w:sz w:val="20"/>
                <w:szCs w:val="20"/>
                <w:lang w:val="en" w:eastAsia="en-US"/>
              </w:rPr>
              <w:t>(</w:t>
            </w:r>
            <w:r w:rsidRPr="00DC4DE3">
              <w:rPr>
                <w:b/>
                <w:color w:val="000000"/>
                <w:sz w:val="20"/>
                <w:szCs w:val="20"/>
                <w:lang w:val="en" w:eastAsia="en-US"/>
              </w:rPr>
              <w:t>%</w:t>
            </w:r>
            <w:r>
              <w:rPr>
                <w:b/>
                <w:color w:val="000000"/>
                <w:sz w:val="20"/>
                <w:szCs w:val="20"/>
                <w:lang w:val="en" w:eastAsia="en-US"/>
              </w:rPr>
              <w:t>)</w:t>
            </w:r>
          </w:p>
        </w:tc>
        <w:tc>
          <w:tcPr>
            <w:tcW w:w="709" w:type="dxa"/>
            <w:tcBorders>
              <w:bottom w:val="single" w:sz="12" w:space="0" w:color="000000"/>
            </w:tcBorders>
            <w:shd w:val="clear" w:color="auto" w:fill="auto"/>
            <w:vAlign w:val="center"/>
          </w:tcPr>
          <w:p w14:paraId="4348AE04" w14:textId="7A3C56D0"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b/>
                <w:color w:val="000000"/>
                <w:sz w:val="20"/>
                <w:szCs w:val="20"/>
                <w:lang w:val="en" w:eastAsia="en-US"/>
              </w:rPr>
            </w:pPr>
            <w:r w:rsidRPr="00DC4DE3">
              <w:rPr>
                <w:b/>
                <w:color w:val="000000"/>
                <w:sz w:val="20"/>
                <w:szCs w:val="20"/>
                <w:lang w:val="en" w:eastAsia="en-US"/>
              </w:rPr>
              <w:t>Frequency</w:t>
            </w:r>
          </w:p>
        </w:tc>
        <w:tc>
          <w:tcPr>
            <w:tcW w:w="709" w:type="dxa"/>
            <w:tcBorders>
              <w:bottom w:val="single" w:sz="12" w:space="0" w:color="000000"/>
            </w:tcBorders>
            <w:shd w:val="clear" w:color="auto" w:fill="auto"/>
            <w:vAlign w:val="center"/>
          </w:tcPr>
          <w:p w14:paraId="2E06F206" w14:textId="4212E4AF"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b/>
                <w:color w:val="000000"/>
                <w:sz w:val="20"/>
                <w:szCs w:val="20"/>
                <w:lang w:val="en" w:eastAsia="en-US"/>
              </w:rPr>
            </w:pPr>
            <w:r w:rsidRPr="00DC4DE3">
              <w:rPr>
                <w:b/>
                <w:color w:val="000000"/>
                <w:sz w:val="20"/>
                <w:szCs w:val="20"/>
                <w:lang w:val="en" w:eastAsia="en-US"/>
              </w:rPr>
              <w:t xml:space="preserve">Percentage </w:t>
            </w:r>
            <w:r>
              <w:rPr>
                <w:b/>
                <w:color w:val="000000"/>
                <w:sz w:val="20"/>
                <w:szCs w:val="20"/>
                <w:lang w:val="en" w:eastAsia="en-US"/>
              </w:rPr>
              <w:t>(</w:t>
            </w:r>
            <w:r w:rsidRPr="00DC4DE3">
              <w:rPr>
                <w:b/>
                <w:color w:val="000000"/>
                <w:sz w:val="20"/>
                <w:szCs w:val="20"/>
                <w:lang w:val="en" w:eastAsia="en-US"/>
              </w:rPr>
              <w:t>%</w:t>
            </w:r>
            <w:r>
              <w:rPr>
                <w:b/>
                <w:color w:val="000000"/>
                <w:sz w:val="20"/>
                <w:szCs w:val="20"/>
                <w:lang w:val="en" w:eastAsia="en-US"/>
              </w:rPr>
              <w:t>)</w:t>
            </w:r>
          </w:p>
        </w:tc>
      </w:tr>
      <w:tr w:rsidR="00DC4DE3" w:rsidRPr="00DC4DE3" w14:paraId="718E5B88" w14:textId="5B7FA72C" w:rsidTr="00DC4DE3">
        <w:trPr>
          <w:trHeight w:val="237"/>
        </w:trPr>
        <w:tc>
          <w:tcPr>
            <w:tcW w:w="1418" w:type="dxa"/>
            <w:tcBorders>
              <w:top w:val="single" w:sz="12" w:space="0" w:color="000000"/>
              <w:bottom w:val="nil"/>
            </w:tcBorders>
            <w:shd w:val="clear" w:color="auto" w:fill="auto"/>
            <w:vAlign w:val="center"/>
          </w:tcPr>
          <w:p w14:paraId="7E35E3D7" w14:textId="77777777"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sidRPr="00DC4DE3">
              <w:rPr>
                <w:color w:val="000000"/>
                <w:sz w:val="20"/>
                <w:szCs w:val="20"/>
                <w:lang w:val="en" w:eastAsia="en-US"/>
              </w:rPr>
              <w:t>Deviant</w:t>
            </w:r>
          </w:p>
        </w:tc>
        <w:tc>
          <w:tcPr>
            <w:tcW w:w="709" w:type="dxa"/>
            <w:tcBorders>
              <w:top w:val="single" w:sz="12" w:space="0" w:color="000000"/>
              <w:bottom w:val="nil"/>
            </w:tcBorders>
            <w:shd w:val="clear" w:color="auto" w:fill="auto"/>
            <w:vAlign w:val="center"/>
          </w:tcPr>
          <w:p w14:paraId="7472B034" w14:textId="065604D9"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11</w:t>
            </w:r>
          </w:p>
        </w:tc>
        <w:tc>
          <w:tcPr>
            <w:tcW w:w="708" w:type="dxa"/>
            <w:tcBorders>
              <w:top w:val="single" w:sz="12" w:space="0" w:color="000000"/>
              <w:bottom w:val="nil"/>
            </w:tcBorders>
            <w:shd w:val="clear" w:color="auto" w:fill="auto"/>
            <w:vAlign w:val="center"/>
          </w:tcPr>
          <w:p w14:paraId="6EDEB9E4" w14:textId="12E7905F"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55</w:t>
            </w:r>
          </w:p>
        </w:tc>
        <w:tc>
          <w:tcPr>
            <w:tcW w:w="709" w:type="dxa"/>
            <w:tcBorders>
              <w:top w:val="single" w:sz="12" w:space="0" w:color="000000"/>
              <w:bottom w:val="nil"/>
            </w:tcBorders>
          </w:tcPr>
          <w:p w14:paraId="3E2301F1" w14:textId="726CB70B"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0</w:t>
            </w:r>
          </w:p>
        </w:tc>
        <w:tc>
          <w:tcPr>
            <w:tcW w:w="709" w:type="dxa"/>
            <w:tcBorders>
              <w:top w:val="single" w:sz="12" w:space="0" w:color="000000"/>
              <w:bottom w:val="nil"/>
            </w:tcBorders>
          </w:tcPr>
          <w:p w14:paraId="4B3D1867" w14:textId="69DBEB3B"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0</w:t>
            </w:r>
          </w:p>
        </w:tc>
      </w:tr>
      <w:tr w:rsidR="00DC4DE3" w:rsidRPr="00DC4DE3" w14:paraId="47170D0E" w14:textId="01DE03F5" w:rsidTr="00DC4DE3">
        <w:trPr>
          <w:trHeight w:val="222"/>
        </w:trPr>
        <w:tc>
          <w:tcPr>
            <w:tcW w:w="1418" w:type="dxa"/>
            <w:tcBorders>
              <w:top w:val="nil"/>
              <w:bottom w:val="nil"/>
            </w:tcBorders>
            <w:shd w:val="clear" w:color="auto" w:fill="auto"/>
            <w:vAlign w:val="center"/>
          </w:tcPr>
          <w:p w14:paraId="7D5A6C69" w14:textId="77777777"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sidRPr="00DC4DE3">
              <w:rPr>
                <w:color w:val="000000"/>
                <w:sz w:val="20"/>
                <w:szCs w:val="20"/>
                <w:lang w:val="en" w:eastAsia="en-US"/>
              </w:rPr>
              <w:t>Doubtful</w:t>
            </w:r>
          </w:p>
        </w:tc>
        <w:tc>
          <w:tcPr>
            <w:tcW w:w="709" w:type="dxa"/>
            <w:tcBorders>
              <w:top w:val="nil"/>
              <w:bottom w:val="nil"/>
            </w:tcBorders>
            <w:shd w:val="clear" w:color="auto" w:fill="auto"/>
            <w:vAlign w:val="center"/>
          </w:tcPr>
          <w:p w14:paraId="10FDE9AA" w14:textId="2D04B7D9"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9</w:t>
            </w:r>
          </w:p>
        </w:tc>
        <w:tc>
          <w:tcPr>
            <w:tcW w:w="708" w:type="dxa"/>
            <w:tcBorders>
              <w:top w:val="nil"/>
              <w:bottom w:val="nil"/>
            </w:tcBorders>
            <w:shd w:val="clear" w:color="auto" w:fill="auto"/>
            <w:vAlign w:val="center"/>
          </w:tcPr>
          <w:p w14:paraId="77F9D96C" w14:textId="336FBDBC"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45</w:t>
            </w:r>
          </w:p>
        </w:tc>
        <w:tc>
          <w:tcPr>
            <w:tcW w:w="709" w:type="dxa"/>
            <w:tcBorders>
              <w:top w:val="nil"/>
              <w:bottom w:val="nil"/>
            </w:tcBorders>
          </w:tcPr>
          <w:p w14:paraId="211BAE40" w14:textId="4FB706F9"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3</w:t>
            </w:r>
          </w:p>
        </w:tc>
        <w:tc>
          <w:tcPr>
            <w:tcW w:w="709" w:type="dxa"/>
            <w:tcBorders>
              <w:top w:val="nil"/>
              <w:bottom w:val="nil"/>
            </w:tcBorders>
          </w:tcPr>
          <w:p w14:paraId="3D4A8DFE" w14:textId="7F739985"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15</w:t>
            </w:r>
          </w:p>
        </w:tc>
      </w:tr>
      <w:tr w:rsidR="00DC4DE3" w:rsidRPr="00DC4DE3" w14:paraId="33C15DFA" w14:textId="703627C2" w:rsidTr="00DC4DE3">
        <w:trPr>
          <w:trHeight w:val="215"/>
        </w:trPr>
        <w:tc>
          <w:tcPr>
            <w:tcW w:w="1418" w:type="dxa"/>
            <w:tcBorders>
              <w:top w:val="nil"/>
              <w:bottom w:val="single" w:sz="8" w:space="0" w:color="000000"/>
            </w:tcBorders>
            <w:shd w:val="clear" w:color="auto" w:fill="auto"/>
            <w:vAlign w:val="center"/>
          </w:tcPr>
          <w:p w14:paraId="5A5C9FA3" w14:textId="77777777"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sidRPr="00DC4DE3">
              <w:rPr>
                <w:color w:val="000000"/>
                <w:sz w:val="20"/>
                <w:szCs w:val="20"/>
                <w:lang w:val="en" w:eastAsia="en-US"/>
              </w:rPr>
              <w:t>Appropriate</w:t>
            </w:r>
          </w:p>
        </w:tc>
        <w:tc>
          <w:tcPr>
            <w:tcW w:w="709" w:type="dxa"/>
            <w:tcBorders>
              <w:top w:val="nil"/>
              <w:bottom w:val="single" w:sz="8" w:space="0" w:color="000000"/>
            </w:tcBorders>
            <w:shd w:val="clear" w:color="auto" w:fill="auto"/>
            <w:vAlign w:val="center"/>
          </w:tcPr>
          <w:p w14:paraId="2E6509FB" w14:textId="290DD075"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0</w:t>
            </w:r>
          </w:p>
        </w:tc>
        <w:tc>
          <w:tcPr>
            <w:tcW w:w="708" w:type="dxa"/>
            <w:tcBorders>
              <w:top w:val="nil"/>
              <w:bottom w:val="single" w:sz="8" w:space="0" w:color="000000"/>
            </w:tcBorders>
            <w:shd w:val="clear" w:color="auto" w:fill="auto"/>
            <w:vAlign w:val="center"/>
          </w:tcPr>
          <w:p w14:paraId="753CACE2" w14:textId="60CEA3BF"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0</w:t>
            </w:r>
          </w:p>
        </w:tc>
        <w:tc>
          <w:tcPr>
            <w:tcW w:w="709" w:type="dxa"/>
            <w:tcBorders>
              <w:top w:val="nil"/>
              <w:bottom w:val="single" w:sz="8" w:space="0" w:color="000000"/>
            </w:tcBorders>
          </w:tcPr>
          <w:p w14:paraId="06741770" w14:textId="2CC3DFDE"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17</w:t>
            </w:r>
          </w:p>
        </w:tc>
        <w:tc>
          <w:tcPr>
            <w:tcW w:w="709" w:type="dxa"/>
            <w:tcBorders>
              <w:top w:val="nil"/>
              <w:bottom w:val="single" w:sz="8" w:space="0" w:color="000000"/>
            </w:tcBorders>
          </w:tcPr>
          <w:p w14:paraId="68A03031" w14:textId="6B42CA21"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85</w:t>
            </w:r>
          </w:p>
        </w:tc>
      </w:tr>
      <w:tr w:rsidR="00DC4DE3" w:rsidRPr="00DC4DE3" w14:paraId="320DA376" w14:textId="6465A53C" w:rsidTr="00DC4DE3">
        <w:trPr>
          <w:trHeight w:val="215"/>
        </w:trPr>
        <w:tc>
          <w:tcPr>
            <w:tcW w:w="1418" w:type="dxa"/>
            <w:tcBorders>
              <w:top w:val="single" w:sz="8" w:space="0" w:color="000000"/>
              <w:bottom w:val="single" w:sz="12" w:space="0" w:color="000000"/>
            </w:tcBorders>
            <w:shd w:val="clear" w:color="auto" w:fill="auto"/>
            <w:vAlign w:val="center"/>
          </w:tcPr>
          <w:p w14:paraId="1C3F0DAC" w14:textId="77777777"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sidRPr="00DC4DE3">
              <w:rPr>
                <w:color w:val="000000"/>
                <w:sz w:val="20"/>
                <w:szCs w:val="20"/>
                <w:lang w:val="en" w:eastAsia="en-US"/>
              </w:rPr>
              <w:t>Total</w:t>
            </w:r>
          </w:p>
        </w:tc>
        <w:tc>
          <w:tcPr>
            <w:tcW w:w="709" w:type="dxa"/>
            <w:tcBorders>
              <w:top w:val="single" w:sz="8" w:space="0" w:color="000000"/>
              <w:bottom w:val="single" w:sz="12" w:space="0" w:color="000000"/>
            </w:tcBorders>
            <w:shd w:val="clear" w:color="auto" w:fill="auto"/>
            <w:vAlign w:val="center"/>
          </w:tcPr>
          <w:p w14:paraId="39FC4EC2" w14:textId="77777777"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sidRPr="00DC4DE3">
              <w:rPr>
                <w:color w:val="000000"/>
                <w:sz w:val="20"/>
                <w:szCs w:val="20"/>
                <w:lang w:val="en" w:eastAsia="en-US"/>
              </w:rPr>
              <w:t>20</w:t>
            </w:r>
          </w:p>
        </w:tc>
        <w:tc>
          <w:tcPr>
            <w:tcW w:w="708" w:type="dxa"/>
            <w:tcBorders>
              <w:top w:val="single" w:sz="8" w:space="0" w:color="000000"/>
              <w:bottom w:val="single" w:sz="12" w:space="0" w:color="000000"/>
            </w:tcBorders>
            <w:shd w:val="clear" w:color="auto" w:fill="auto"/>
            <w:vAlign w:val="center"/>
          </w:tcPr>
          <w:p w14:paraId="1F664910" w14:textId="34C28356"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100</w:t>
            </w:r>
          </w:p>
        </w:tc>
        <w:tc>
          <w:tcPr>
            <w:tcW w:w="709" w:type="dxa"/>
            <w:tcBorders>
              <w:top w:val="single" w:sz="8" w:space="0" w:color="000000"/>
              <w:bottom w:val="single" w:sz="12" w:space="0" w:color="000000"/>
            </w:tcBorders>
          </w:tcPr>
          <w:p w14:paraId="442719DF" w14:textId="23AA7C85"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20</w:t>
            </w:r>
          </w:p>
        </w:tc>
        <w:tc>
          <w:tcPr>
            <w:tcW w:w="709" w:type="dxa"/>
            <w:tcBorders>
              <w:top w:val="single" w:sz="8" w:space="0" w:color="000000"/>
              <w:bottom w:val="single" w:sz="12" w:space="0" w:color="000000"/>
            </w:tcBorders>
          </w:tcPr>
          <w:p w14:paraId="2A80DC0B" w14:textId="0BD56234" w:rsidR="00DC4DE3" w:rsidRPr="00DC4DE3" w:rsidRDefault="00DC4DE3" w:rsidP="00DC4DE3">
            <w:pPr>
              <w:pBdr>
                <w:top w:val="nil"/>
                <w:left w:val="nil"/>
                <w:bottom w:val="nil"/>
                <w:right w:val="nil"/>
                <w:between w:val="nil"/>
              </w:pBdr>
              <w:tabs>
                <w:tab w:val="left" w:pos="1636"/>
              </w:tabs>
              <w:suppressAutoHyphens w:val="0"/>
              <w:spacing w:line="276" w:lineRule="auto"/>
              <w:ind w:hanging="2"/>
              <w:jc w:val="center"/>
              <w:rPr>
                <w:color w:val="000000"/>
                <w:sz w:val="20"/>
                <w:szCs w:val="20"/>
                <w:lang w:val="en" w:eastAsia="en-US"/>
              </w:rPr>
            </w:pPr>
            <w:r>
              <w:rPr>
                <w:color w:val="000000"/>
                <w:sz w:val="20"/>
                <w:szCs w:val="20"/>
                <w:lang w:val="en" w:eastAsia="en-US"/>
              </w:rPr>
              <w:t>100</w:t>
            </w:r>
          </w:p>
        </w:tc>
      </w:tr>
    </w:tbl>
    <w:p w14:paraId="2621388B" w14:textId="77777777" w:rsidR="00DC4DE3" w:rsidRDefault="00DC4DE3" w:rsidP="00DC4DE3">
      <w:pPr>
        <w:autoSpaceDE w:val="0"/>
        <w:jc w:val="both"/>
        <w:rPr>
          <w:rFonts w:eastAsia="Calibri"/>
          <w:b/>
          <w:sz w:val="20"/>
          <w:szCs w:val="20"/>
          <w:lang w:val="en-GB"/>
        </w:rPr>
      </w:pPr>
    </w:p>
    <w:p w14:paraId="3CDDF4DB" w14:textId="0A59C79A" w:rsidR="00431F4B" w:rsidRPr="00431F4B" w:rsidRDefault="00431F4B" w:rsidP="00431F4B">
      <w:pPr>
        <w:pBdr>
          <w:top w:val="nil"/>
          <w:left w:val="nil"/>
          <w:bottom w:val="nil"/>
          <w:right w:val="nil"/>
          <w:between w:val="nil"/>
        </w:pBdr>
        <w:suppressAutoHyphens w:val="0"/>
        <w:spacing w:line="360" w:lineRule="auto"/>
        <w:ind w:hanging="2"/>
        <w:jc w:val="both"/>
        <w:rPr>
          <w:color w:val="000000"/>
          <w:sz w:val="22"/>
          <w:szCs w:val="22"/>
          <w:lang w:val="en" w:eastAsia="en-US"/>
        </w:rPr>
      </w:pPr>
      <w:r>
        <w:rPr>
          <w:color w:val="000000"/>
          <w:sz w:val="22"/>
          <w:szCs w:val="22"/>
          <w:lang w:val="en" w:eastAsia="en-US"/>
        </w:rPr>
        <w:t>Based on table 3</w:t>
      </w:r>
      <w:r w:rsidRPr="00431F4B">
        <w:rPr>
          <w:color w:val="000000"/>
          <w:sz w:val="22"/>
          <w:szCs w:val="22"/>
          <w:lang w:val="en" w:eastAsia="en-US"/>
        </w:rPr>
        <w:t xml:space="preserve"> </w:t>
      </w:r>
      <w:r>
        <w:rPr>
          <w:color w:val="000000"/>
          <w:sz w:val="22"/>
          <w:szCs w:val="22"/>
          <w:lang w:val="en" w:eastAsia="en-US"/>
        </w:rPr>
        <w:t>above showed that from 20 participant</w:t>
      </w:r>
      <w:r w:rsidRPr="00431F4B">
        <w:rPr>
          <w:color w:val="000000"/>
          <w:sz w:val="22"/>
          <w:szCs w:val="22"/>
          <w:lang w:val="en" w:eastAsia="en-US"/>
        </w:rPr>
        <w:t xml:space="preserve">s there were 11 </w:t>
      </w:r>
      <w:r>
        <w:rPr>
          <w:color w:val="000000"/>
          <w:sz w:val="22"/>
          <w:szCs w:val="22"/>
          <w:lang w:val="en" w:eastAsia="en-US"/>
        </w:rPr>
        <w:t>participants</w:t>
      </w:r>
      <w:r w:rsidRPr="00431F4B">
        <w:rPr>
          <w:color w:val="000000"/>
          <w:sz w:val="22"/>
          <w:szCs w:val="22"/>
          <w:lang w:val="en" w:eastAsia="en-US"/>
        </w:rPr>
        <w:t xml:space="preserve"> with deviant fine motor development (55%)</w:t>
      </w:r>
      <w:r>
        <w:rPr>
          <w:color w:val="000000"/>
          <w:sz w:val="22"/>
          <w:szCs w:val="22"/>
          <w:lang w:val="en" w:eastAsia="en-US"/>
        </w:rPr>
        <w:t xml:space="preserve"> before stimulation busy book intervention (pretest), and 17 participants (85%) after </w:t>
      </w:r>
      <w:r w:rsidRPr="00431F4B">
        <w:rPr>
          <w:color w:val="000000"/>
          <w:sz w:val="22"/>
          <w:szCs w:val="22"/>
          <w:lang w:val="en" w:eastAsia="en-US"/>
        </w:rPr>
        <w:t>stimulation busy book intervention</w:t>
      </w:r>
      <w:r>
        <w:rPr>
          <w:color w:val="000000"/>
          <w:sz w:val="22"/>
          <w:szCs w:val="22"/>
          <w:lang w:val="en" w:eastAsia="en-US"/>
        </w:rPr>
        <w:t xml:space="preserve"> (posttest).</w:t>
      </w:r>
    </w:p>
    <w:p w14:paraId="65F19170" w14:textId="77777777" w:rsidR="00DC4DE3" w:rsidRDefault="00DC4DE3" w:rsidP="008C3973">
      <w:pPr>
        <w:autoSpaceDE w:val="0"/>
        <w:rPr>
          <w:rFonts w:eastAsia="Calibri"/>
          <w:b/>
          <w:sz w:val="20"/>
          <w:szCs w:val="20"/>
          <w:lang w:val="en-GB"/>
        </w:rPr>
      </w:pPr>
    </w:p>
    <w:p w14:paraId="25774706" w14:textId="3BEB43D4" w:rsidR="00D06D52" w:rsidRDefault="00431F4B" w:rsidP="00431F4B">
      <w:pPr>
        <w:autoSpaceDE w:val="0"/>
        <w:jc w:val="both"/>
        <w:rPr>
          <w:rFonts w:eastAsia="Calibri"/>
          <w:b/>
          <w:sz w:val="20"/>
          <w:szCs w:val="20"/>
          <w:lang w:val="en-GB"/>
        </w:rPr>
      </w:pPr>
      <w:r>
        <w:rPr>
          <w:rFonts w:eastAsia="Calibri"/>
          <w:b/>
          <w:sz w:val="20"/>
          <w:szCs w:val="20"/>
          <w:lang w:val="en-GB"/>
        </w:rPr>
        <w:t xml:space="preserve">Table 4. </w:t>
      </w:r>
      <w:r w:rsidR="00D06D52" w:rsidRPr="008C3973">
        <w:rPr>
          <w:rFonts w:eastAsia="Calibri"/>
          <w:b/>
          <w:sz w:val="20"/>
          <w:szCs w:val="20"/>
          <w:lang w:val="en-GB"/>
        </w:rPr>
        <w:t>Non</w:t>
      </w:r>
      <w:r w:rsidR="00DE514A" w:rsidRPr="008C3973">
        <w:rPr>
          <w:rFonts w:eastAsia="Calibri"/>
          <w:b/>
          <w:sz w:val="20"/>
          <w:szCs w:val="20"/>
          <w:lang w:val="en-GB"/>
        </w:rPr>
        <w:t>-</w:t>
      </w:r>
      <w:r w:rsidR="00D06D52" w:rsidRPr="008C3973">
        <w:rPr>
          <w:rFonts w:eastAsia="Calibri"/>
          <w:b/>
          <w:sz w:val="20"/>
          <w:szCs w:val="20"/>
          <w:lang w:val="en-GB"/>
        </w:rPr>
        <w:t>Parametric Hypothesis Test Results</w:t>
      </w:r>
    </w:p>
    <w:p w14:paraId="4B95E5D2" w14:textId="77777777" w:rsidR="00431F4B" w:rsidRDefault="00431F4B" w:rsidP="00431F4B">
      <w:pPr>
        <w:autoSpaceDE w:val="0"/>
        <w:jc w:val="both"/>
        <w:rPr>
          <w:rFonts w:eastAsia="Calibri"/>
          <w:b/>
          <w:sz w:val="20"/>
          <w:szCs w:val="20"/>
          <w:lang w:val="en-GB"/>
        </w:rPr>
      </w:pPr>
    </w:p>
    <w:tbl>
      <w:tblPr>
        <w:tblW w:w="4023"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259"/>
        <w:gridCol w:w="938"/>
        <w:gridCol w:w="416"/>
        <w:gridCol w:w="705"/>
        <w:gridCol w:w="705"/>
      </w:tblGrid>
      <w:tr w:rsidR="00431F4B" w:rsidRPr="00431F4B" w14:paraId="6E02415F" w14:textId="77777777" w:rsidTr="009B2E4D">
        <w:trPr>
          <w:trHeight w:val="211"/>
        </w:trPr>
        <w:tc>
          <w:tcPr>
            <w:tcW w:w="1259" w:type="dxa"/>
            <w:tcBorders>
              <w:top w:val="single" w:sz="12" w:space="0" w:color="000000"/>
              <w:bottom w:val="single" w:sz="12" w:space="0" w:color="000000"/>
            </w:tcBorders>
          </w:tcPr>
          <w:p w14:paraId="755660E1" w14:textId="77777777" w:rsidR="00431F4B" w:rsidRPr="00431F4B" w:rsidRDefault="00431F4B" w:rsidP="00431F4B">
            <w:pPr>
              <w:suppressAutoHyphens w:val="0"/>
              <w:ind w:hanging="2"/>
              <w:jc w:val="center"/>
              <w:rPr>
                <w:b/>
                <w:sz w:val="20"/>
                <w:szCs w:val="20"/>
                <w:lang w:val="en" w:eastAsia="en-US"/>
              </w:rPr>
            </w:pPr>
          </w:p>
        </w:tc>
        <w:tc>
          <w:tcPr>
            <w:tcW w:w="2764" w:type="dxa"/>
            <w:gridSpan w:val="4"/>
            <w:tcBorders>
              <w:top w:val="single" w:sz="12" w:space="0" w:color="000000"/>
              <w:bottom w:val="single" w:sz="12" w:space="0" w:color="000000"/>
            </w:tcBorders>
            <w:shd w:val="clear" w:color="auto" w:fill="auto"/>
          </w:tcPr>
          <w:p w14:paraId="0DCF8A88" w14:textId="77777777" w:rsidR="00431F4B" w:rsidRPr="00431F4B" w:rsidRDefault="00431F4B" w:rsidP="00431F4B">
            <w:pPr>
              <w:suppressAutoHyphens w:val="0"/>
              <w:ind w:hanging="2"/>
              <w:jc w:val="center"/>
              <w:rPr>
                <w:b/>
                <w:sz w:val="20"/>
                <w:szCs w:val="20"/>
                <w:lang w:val="en" w:eastAsia="en-US"/>
              </w:rPr>
            </w:pPr>
            <w:r w:rsidRPr="00431F4B">
              <w:rPr>
                <w:b/>
                <w:sz w:val="20"/>
                <w:szCs w:val="20"/>
                <w:lang w:val="en" w:eastAsia="en-US"/>
              </w:rPr>
              <w:t>Fine motor development of children</w:t>
            </w:r>
          </w:p>
        </w:tc>
      </w:tr>
      <w:tr w:rsidR="00431F4B" w:rsidRPr="00431F4B" w14:paraId="321940FA" w14:textId="77777777" w:rsidTr="009B2E4D">
        <w:trPr>
          <w:trHeight w:val="211"/>
        </w:trPr>
        <w:tc>
          <w:tcPr>
            <w:tcW w:w="1259" w:type="dxa"/>
            <w:tcBorders>
              <w:top w:val="single" w:sz="12" w:space="0" w:color="000000"/>
              <w:bottom w:val="single" w:sz="12" w:space="0" w:color="000000"/>
            </w:tcBorders>
            <w:shd w:val="clear" w:color="auto" w:fill="auto"/>
          </w:tcPr>
          <w:p w14:paraId="6792BBAA" w14:textId="77777777" w:rsidR="00431F4B" w:rsidRPr="00431F4B" w:rsidRDefault="00431F4B" w:rsidP="00431F4B">
            <w:pPr>
              <w:suppressAutoHyphens w:val="0"/>
              <w:ind w:hanging="2"/>
              <w:jc w:val="center"/>
              <w:rPr>
                <w:b/>
                <w:sz w:val="20"/>
                <w:szCs w:val="20"/>
                <w:lang w:val="en" w:eastAsia="en-US"/>
              </w:rPr>
            </w:pPr>
            <w:r w:rsidRPr="00431F4B">
              <w:rPr>
                <w:b/>
                <w:sz w:val="20"/>
                <w:szCs w:val="20"/>
                <w:lang w:val="en" w:eastAsia="en-US"/>
              </w:rPr>
              <w:t>Intervention</w:t>
            </w:r>
          </w:p>
        </w:tc>
        <w:tc>
          <w:tcPr>
            <w:tcW w:w="938" w:type="dxa"/>
            <w:tcBorders>
              <w:top w:val="single" w:sz="12" w:space="0" w:color="000000"/>
              <w:bottom w:val="single" w:sz="12" w:space="0" w:color="000000"/>
            </w:tcBorders>
          </w:tcPr>
          <w:p w14:paraId="0336672A" w14:textId="77777777" w:rsidR="00431F4B" w:rsidRPr="00431F4B" w:rsidRDefault="00431F4B" w:rsidP="00431F4B">
            <w:pPr>
              <w:suppressAutoHyphens w:val="0"/>
              <w:ind w:hanging="2"/>
              <w:jc w:val="center"/>
              <w:rPr>
                <w:b/>
                <w:sz w:val="20"/>
                <w:szCs w:val="20"/>
                <w:lang w:val="en" w:eastAsia="en-US"/>
              </w:rPr>
            </w:pPr>
          </w:p>
        </w:tc>
        <w:tc>
          <w:tcPr>
            <w:tcW w:w="416" w:type="dxa"/>
            <w:tcBorders>
              <w:top w:val="single" w:sz="12" w:space="0" w:color="000000"/>
              <w:bottom w:val="single" w:sz="12" w:space="0" w:color="000000"/>
            </w:tcBorders>
            <w:shd w:val="clear" w:color="auto" w:fill="auto"/>
          </w:tcPr>
          <w:p w14:paraId="59207A24" w14:textId="77777777" w:rsidR="00431F4B" w:rsidRPr="00431F4B" w:rsidRDefault="00431F4B" w:rsidP="00431F4B">
            <w:pPr>
              <w:suppressAutoHyphens w:val="0"/>
              <w:ind w:hanging="2"/>
              <w:jc w:val="center"/>
              <w:rPr>
                <w:b/>
                <w:sz w:val="20"/>
                <w:szCs w:val="20"/>
                <w:lang w:val="en" w:eastAsia="en-US"/>
              </w:rPr>
            </w:pPr>
            <w:r w:rsidRPr="00431F4B">
              <w:rPr>
                <w:b/>
                <w:sz w:val="20"/>
                <w:szCs w:val="20"/>
                <w:lang w:val="en" w:eastAsia="en-US"/>
              </w:rPr>
              <w:t>N</w:t>
            </w:r>
          </w:p>
        </w:tc>
        <w:tc>
          <w:tcPr>
            <w:tcW w:w="705" w:type="dxa"/>
            <w:tcBorders>
              <w:top w:val="single" w:sz="12" w:space="0" w:color="000000"/>
              <w:bottom w:val="single" w:sz="12" w:space="0" w:color="000000"/>
            </w:tcBorders>
            <w:shd w:val="clear" w:color="auto" w:fill="auto"/>
          </w:tcPr>
          <w:p w14:paraId="4DFAA6A6" w14:textId="77777777" w:rsidR="00431F4B" w:rsidRPr="00431F4B" w:rsidRDefault="00431F4B" w:rsidP="00431F4B">
            <w:pPr>
              <w:suppressAutoHyphens w:val="0"/>
              <w:ind w:hanging="2"/>
              <w:jc w:val="center"/>
              <w:rPr>
                <w:b/>
                <w:sz w:val="20"/>
                <w:szCs w:val="20"/>
                <w:lang w:val="en" w:eastAsia="en-US"/>
              </w:rPr>
            </w:pPr>
            <w:r w:rsidRPr="00431F4B">
              <w:rPr>
                <w:b/>
                <w:sz w:val="20"/>
                <w:szCs w:val="20"/>
                <w:lang w:val="en" w:eastAsia="en-US"/>
              </w:rPr>
              <w:t>Mean ± up</w:t>
            </w:r>
          </w:p>
        </w:tc>
        <w:tc>
          <w:tcPr>
            <w:tcW w:w="705" w:type="dxa"/>
            <w:tcBorders>
              <w:top w:val="single" w:sz="12" w:space="0" w:color="000000"/>
              <w:bottom w:val="single" w:sz="12" w:space="0" w:color="000000"/>
            </w:tcBorders>
            <w:shd w:val="clear" w:color="auto" w:fill="auto"/>
          </w:tcPr>
          <w:p w14:paraId="23D80A8B" w14:textId="77777777" w:rsidR="00431F4B" w:rsidRPr="00431F4B" w:rsidRDefault="00431F4B" w:rsidP="00431F4B">
            <w:pPr>
              <w:suppressAutoHyphens w:val="0"/>
              <w:ind w:hanging="2"/>
              <w:jc w:val="center"/>
              <w:rPr>
                <w:b/>
                <w:i/>
                <w:sz w:val="20"/>
                <w:szCs w:val="20"/>
                <w:lang w:val="en" w:eastAsia="en-US"/>
              </w:rPr>
            </w:pPr>
            <w:r w:rsidRPr="00431F4B">
              <w:rPr>
                <w:b/>
                <w:i/>
                <w:sz w:val="20"/>
                <w:szCs w:val="20"/>
                <w:lang w:val="en" w:eastAsia="en-US"/>
              </w:rPr>
              <w:t>to P-Value</w:t>
            </w:r>
          </w:p>
        </w:tc>
      </w:tr>
      <w:tr w:rsidR="00431F4B" w:rsidRPr="00431F4B" w14:paraId="1B40D53A" w14:textId="77777777" w:rsidTr="009B2E4D">
        <w:trPr>
          <w:trHeight w:val="211"/>
        </w:trPr>
        <w:tc>
          <w:tcPr>
            <w:tcW w:w="1259" w:type="dxa"/>
            <w:tcBorders>
              <w:top w:val="single" w:sz="12" w:space="0" w:color="000000"/>
              <w:bottom w:val="nil"/>
            </w:tcBorders>
            <w:shd w:val="clear" w:color="auto" w:fill="auto"/>
            <w:vAlign w:val="center"/>
          </w:tcPr>
          <w:p w14:paraId="0DDE7F6E" w14:textId="77777777" w:rsidR="00431F4B" w:rsidRPr="00431F4B" w:rsidRDefault="00431F4B" w:rsidP="00431F4B">
            <w:pPr>
              <w:suppressAutoHyphens w:val="0"/>
              <w:ind w:hanging="2"/>
              <w:jc w:val="center"/>
              <w:rPr>
                <w:i/>
                <w:sz w:val="20"/>
                <w:szCs w:val="20"/>
                <w:lang w:val="en" w:eastAsia="en-US"/>
              </w:rPr>
            </w:pPr>
            <w:r w:rsidRPr="00431F4B">
              <w:rPr>
                <w:i/>
                <w:sz w:val="20"/>
                <w:szCs w:val="20"/>
                <w:lang w:val="en" w:eastAsia="en-US"/>
              </w:rPr>
              <w:t>Pre Test</w:t>
            </w:r>
          </w:p>
        </w:tc>
        <w:tc>
          <w:tcPr>
            <w:tcW w:w="938" w:type="dxa"/>
            <w:tcBorders>
              <w:top w:val="single" w:sz="12" w:space="0" w:color="000000"/>
              <w:bottom w:val="single" w:sz="4" w:space="0" w:color="000000"/>
            </w:tcBorders>
            <w:vAlign w:val="center"/>
          </w:tcPr>
          <w:p w14:paraId="2BCB52D0"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Negative</w:t>
            </w:r>
          </w:p>
          <w:p w14:paraId="3234C3B7"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Ranks</w:t>
            </w:r>
          </w:p>
        </w:tc>
        <w:tc>
          <w:tcPr>
            <w:tcW w:w="416" w:type="dxa"/>
            <w:tcBorders>
              <w:top w:val="single" w:sz="12" w:space="0" w:color="000000"/>
              <w:bottom w:val="single" w:sz="4" w:space="0" w:color="000000"/>
            </w:tcBorders>
            <w:shd w:val="clear" w:color="auto" w:fill="auto"/>
            <w:vAlign w:val="center"/>
          </w:tcPr>
          <w:p w14:paraId="2D450844"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20</w:t>
            </w:r>
          </w:p>
        </w:tc>
        <w:tc>
          <w:tcPr>
            <w:tcW w:w="705" w:type="dxa"/>
            <w:tcBorders>
              <w:top w:val="single" w:sz="12" w:space="0" w:color="000000"/>
              <w:bottom w:val="single" w:sz="4" w:space="0" w:color="000000"/>
            </w:tcBorders>
            <w:shd w:val="clear" w:color="auto" w:fill="auto"/>
            <w:vAlign w:val="center"/>
          </w:tcPr>
          <w:p w14:paraId="4C5AE8CD"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62.47 ± 7.539</w:t>
            </w:r>
          </w:p>
        </w:tc>
        <w:tc>
          <w:tcPr>
            <w:tcW w:w="705" w:type="dxa"/>
            <w:tcBorders>
              <w:top w:val="single" w:sz="12" w:space="0" w:color="000000"/>
              <w:bottom w:val="single" w:sz="4" w:space="0" w:color="000000"/>
            </w:tcBorders>
            <w:shd w:val="clear" w:color="auto" w:fill="auto"/>
            <w:vAlign w:val="center"/>
          </w:tcPr>
          <w:p w14:paraId="56A1E0FB"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0.000</w:t>
            </w:r>
          </w:p>
        </w:tc>
      </w:tr>
      <w:tr w:rsidR="00431F4B" w:rsidRPr="00431F4B" w14:paraId="082474BF" w14:textId="77777777" w:rsidTr="009B2E4D">
        <w:trPr>
          <w:trHeight w:val="222"/>
        </w:trPr>
        <w:tc>
          <w:tcPr>
            <w:tcW w:w="1259" w:type="dxa"/>
            <w:tcBorders>
              <w:top w:val="nil"/>
              <w:bottom w:val="single" w:sz="12" w:space="0" w:color="000000"/>
            </w:tcBorders>
            <w:shd w:val="clear" w:color="auto" w:fill="auto"/>
            <w:vAlign w:val="center"/>
          </w:tcPr>
          <w:p w14:paraId="2140D5F5" w14:textId="77777777" w:rsidR="00431F4B" w:rsidRPr="00431F4B" w:rsidRDefault="00431F4B" w:rsidP="00431F4B">
            <w:pPr>
              <w:suppressAutoHyphens w:val="0"/>
              <w:ind w:hanging="2"/>
              <w:jc w:val="center"/>
              <w:rPr>
                <w:i/>
                <w:sz w:val="20"/>
                <w:szCs w:val="20"/>
                <w:lang w:val="en" w:eastAsia="en-US"/>
              </w:rPr>
            </w:pPr>
            <w:r w:rsidRPr="00431F4B">
              <w:rPr>
                <w:i/>
                <w:sz w:val="20"/>
                <w:szCs w:val="20"/>
                <w:lang w:val="en" w:eastAsia="en-US"/>
              </w:rPr>
              <w:t>Post Test</w:t>
            </w:r>
          </w:p>
        </w:tc>
        <w:tc>
          <w:tcPr>
            <w:tcW w:w="938" w:type="dxa"/>
            <w:tcBorders>
              <w:top w:val="single" w:sz="4" w:space="0" w:color="000000"/>
              <w:bottom w:val="single" w:sz="12" w:space="0" w:color="000000"/>
            </w:tcBorders>
            <w:vAlign w:val="center"/>
          </w:tcPr>
          <w:p w14:paraId="4F5CE135" w14:textId="77777777" w:rsidR="00431F4B" w:rsidRPr="00431F4B" w:rsidRDefault="00431F4B" w:rsidP="00431F4B">
            <w:pPr>
              <w:suppressAutoHyphens w:val="0"/>
              <w:ind w:hanging="2"/>
              <w:jc w:val="center"/>
              <w:rPr>
                <w:sz w:val="20"/>
                <w:szCs w:val="20"/>
                <w:lang w:val="en" w:eastAsia="en-US"/>
              </w:rPr>
            </w:pPr>
          </w:p>
          <w:p w14:paraId="393899DA"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Positive Ranks</w:t>
            </w:r>
          </w:p>
        </w:tc>
        <w:tc>
          <w:tcPr>
            <w:tcW w:w="416" w:type="dxa"/>
            <w:tcBorders>
              <w:top w:val="single" w:sz="4" w:space="0" w:color="000000"/>
              <w:bottom w:val="single" w:sz="12" w:space="0" w:color="000000"/>
            </w:tcBorders>
            <w:shd w:val="clear" w:color="auto" w:fill="auto"/>
            <w:vAlign w:val="center"/>
          </w:tcPr>
          <w:p w14:paraId="4B7313BD"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20</w:t>
            </w:r>
          </w:p>
        </w:tc>
        <w:tc>
          <w:tcPr>
            <w:tcW w:w="705" w:type="dxa"/>
            <w:tcBorders>
              <w:top w:val="single" w:sz="4" w:space="0" w:color="000000"/>
              <w:bottom w:val="single" w:sz="12" w:space="0" w:color="000000"/>
            </w:tcBorders>
            <w:shd w:val="clear" w:color="auto" w:fill="auto"/>
            <w:vAlign w:val="center"/>
          </w:tcPr>
          <w:p w14:paraId="18C927CF"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86.08 ± 4.104</w:t>
            </w:r>
          </w:p>
        </w:tc>
        <w:tc>
          <w:tcPr>
            <w:tcW w:w="705" w:type="dxa"/>
            <w:tcBorders>
              <w:top w:val="single" w:sz="4" w:space="0" w:color="000000"/>
              <w:bottom w:val="single" w:sz="12" w:space="0" w:color="000000"/>
            </w:tcBorders>
            <w:shd w:val="clear" w:color="auto" w:fill="auto"/>
            <w:vAlign w:val="center"/>
          </w:tcPr>
          <w:p w14:paraId="7808E41F" w14:textId="77777777" w:rsidR="00431F4B" w:rsidRPr="00431F4B" w:rsidRDefault="00431F4B" w:rsidP="00431F4B">
            <w:pPr>
              <w:suppressAutoHyphens w:val="0"/>
              <w:ind w:hanging="2"/>
              <w:jc w:val="center"/>
              <w:rPr>
                <w:sz w:val="20"/>
                <w:szCs w:val="20"/>
                <w:lang w:val="en" w:eastAsia="en-US"/>
              </w:rPr>
            </w:pPr>
            <w:r w:rsidRPr="00431F4B">
              <w:rPr>
                <w:sz w:val="20"/>
                <w:szCs w:val="20"/>
                <w:lang w:val="en" w:eastAsia="en-US"/>
              </w:rPr>
              <w:t>0.000</w:t>
            </w:r>
          </w:p>
        </w:tc>
      </w:tr>
    </w:tbl>
    <w:p w14:paraId="509E7FE8" w14:textId="77777777" w:rsidR="00431F4B" w:rsidRPr="008C3973" w:rsidRDefault="00431F4B" w:rsidP="00431F4B">
      <w:pPr>
        <w:autoSpaceDE w:val="0"/>
        <w:jc w:val="both"/>
        <w:rPr>
          <w:rFonts w:eastAsia="Calibri"/>
          <w:b/>
          <w:sz w:val="20"/>
          <w:szCs w:val="20"/>
          <w:lang w:val="en-GB"/>
        </w:rPr>
      </w:pPr>
    </w:p>
    <w:p w14:paraId="47FDF403" w14:textId="0C4D6BDE" w:rsidR="00D06D52" w:rsidRDefault="00CA3501" w:rsidP="00D06D52">
      <w:pPr>
        <w:contextualSpacing/>
        <w:jc w:val="both"/>
        <w:rPr>
          <w:lang w:val="en-GB"/>
        </w:rPr>
      </w:pPr>
      <w:r>
        <w:rPr>
          <w:lang w:val="en-GB"/>
        </w:rPr>
        <w:lastRenderedPageBreak/>
        <w:t>T</w:t>
      </w:r>
      <w:r w:rsidR="00431F4B">
        <w:rPr>
          <w:lang w:val="en-GB"/>
        </w:rPr>
        <w:t>able 4</w:t>
      </w:r>
      <w:r w:rsidR="00D06D52">
        <w:rPr>
          <w:lang w:val="en-GB"/>
        </w:rPr>
        <w:t xml:space="preserve"> </w:t>
      </w:r>
      <w:r>
        <w:rPr>
          <w:lang w:val="en-GB"/>
        </w:rPr>
        <w:t xml:space="preserve">showed that </w:t>
      </w:r>
      <w:r w:rsidR="00431F4B">
        <w:rPr>
          <w:lang w:val="en-GB"/>
        </w:rPr>
        <w:t>p value</w:t>
      </w:r>
      <w:r w:rsidR="00D06D52">
        <w:rPr>
          <w:lang w:val="en-GB"/>
        </w:rPr>
        <w:t xml:space="preserve"> </w:t>
      </w:r>
      <w:r>
        <w:rPr>
          <w:lang w:val="en-GB"/>
        </w:rPr>
        <w:t xml:space="preserve">was </w:t>
      </w:r>
      <w:r w:rsidR="00D06D52">
        <w:rPr>
          <w:lang w:val="en-GB"/>
        </w:rPr>
        <w:t>0.000</w:t>
      </w:r>
      <w:r>
        <w:rPr>
          <w:lang w:val="en-GB"/>
        </w:rPr>
        <w:t xml:space="preserve"> and </w:t>
      </w:r>
      <w:r w:rsidR="00D06D52">
        <w:rPr>
          <w:lang w:val="en-GB"/>
        </w:rPr>
        <w:t xml:space="preserve">the value is 0.000 &lt;0.05 (Ha </w:t>
      </w:r>
      <w:r>
        <w:rPr>
          <w:lang w:val="en-GB"/>
        </w:rPr>
        <w:t>was</w:t>
      </w:r>
      <w:r w:rsidR="00D06D52">
        <w:rPr>
          <w:lang w:val="en-GB"/>
        </w:rPr>
        <w:t xml:space="preserve"> accepted</w:t>
      </w:r>
      <w:r w:rsidR="00431F4B">
        <w:rPr>
          <w:lang w:val="en-GB"/>
        </w:rPr>
        <w:t xml:space="preserve">, </w:t>
      </w:r>
      <w:proofErr w:type="spellStart"/>
      <w:r w:rsidR="00431F4B">
        <w:rPr>
          <w:lang w:val="en-GB"/>
        </w:rPr>
        <w:t>Ho</w:t>
      </w:r>
      <w:proofErr w:type="spellEnd"/>
      <w:r w:rsidR="00431F4B">
        <w:rPr>
          <w:lang w:val="en-GB"/>
        </w:rPr>
        <w:t xml:space="preserve"> was rejected</w:t>
      </w:r>
      <w:r w:rsidR="00D06D52">
        <w:rPr>
          <w:lang w:val="en-GB"/>
        </w:rPr>
        <w:t>)</w:t>
      </w:r>
      <w:r>
        <w:rPr>
          <w:lang w:val="en-GB"/>
        </w:rPr>
        <w:t>. Therefore,</w:t>
      </w:r>
      <w:r w:rsidR="00D06D52">
        <w:rPr>
          <w:lang w:val="en-GB"/>
        </w:rPr>
        <w:t xml:space="preserve"> there </w:t>
      </w:r>
      <w:r>
        <w:rPr>
          <w:lang w:val="en-GB"/>
        </w:rPr>
        <w:t>was</w:t>
      </w:r>
      <w:r w:rsidR="00D06D52">
        <w:rPr>
          <w:lang w:val="en-GB"/>
        </w:rPr>
        <w:t xml:space="preserve"> a significant difference between the results of the </w:t>
      </w:r>
      <w:proofErr w:type="spellStart"/>
      <w:r>
        <w:rPr>
          <w:lang w:val="en-GB"/>
        </w:rPr>
        <w:t>p</w:t>
      </w:r>
      <w:r w:rsidR="00D06D52">
        <w:rPr>
          <w:lang w:val="en-GB"/>
        </w:rPr>
        <w:t>r</w:t>
      </w:r>
      <w:r w:rsidR="00431F4B">
        <w:rPr>
          <w:lang w:val="en-GB"/>
        </w:rPr>
        <w:t>e</w:t>
      </w:r>
      <w:r w:rsidR="00D06D52">
        <w:rPr>
          <w:lang w:val="en-GB"/>
        </w:rPr>
        <w:t>test</w:t>
      </w:r>
      <w:proofErr w:type="spellEnd"/>
      <w:r w:rsidR="00D06D52">
        <w:rPr>
          <w:lang w:val="en-GB"/>
        </w:rPr>
        <w:t xml:space="preserve"> before </w:t>
      </w:r>
      <w:r>
        <w:rPr>
          <w:lang w:val="en-GB"/>
        </w:rPr>
        <w:t>intervention with</w:t>
      </w:r>
      <w:r w:rsidR="00D06D52">
        <w:rPr>
          <w:lang w:val="en-GB"/>
        </w:rPr>
        <w:t xml:space="preserve"> </w:t>
      </w:r>
      <w:r w:rsidR="00431F4B">
        <w:rPr>
          <w:lang w:val="en-GB"/>
        </w:rPr>
        <w:t>busy book</w:t>
      </w:r>
      <w:r w:rsidR="00D06D52">
        <w:rPr>
          <w:lang w:val="en-GB"/>
        </w:rPr>
        <w:t xml:space="preserve"> and the </w:t>
      </w:r>
      <w:proofErr w:type="spellStart"/>
      <w:r>
        <w:rPr>
          <w:lang w:val="en-GB"/>
        </w:rPr>
        <w:t>p</w:t>
      </w:r>
      <w:r w:rsidR="00D06D52">
        <w:rPr>
          <w:lang w:val="en-GB"/>
        </w:rPr>
        <w:t>osttest</w:t>
      </w:r>
      <w:proofErr w:type="spellEnd"/>
      <w:r w:rsidR="00D06D52">
        <w:rPr>
          <w:lang w:val="en-GB"/>
        </w:rPr>
        <w:t xml:space="preserve"> results after </w:t>
      </w:r>
      <w:r w:rsidR="00431F4B">
        <w:rPr>
          <w:lang w:val="en-GB"/>
        </w:rPr>
        <w:t>busy book intervention</w:t>
      </w:r>
      <w:r w:rsidR="00F75BE2">
        <w:rPr>
          <w:lang w:val="en-GB"/>
        </w:rPr>
        <w:t xml:space="preserve">. </w:t>
      </w:r>
    </w:p>
    <w:p w14:paraId="7487011C" w14:textId="0143BC86" w:rsidR="00D06D52" w:rsidRDefault="00D06D52" w:rsidP="00D06D52">
      <w:pPr>
        <w:ind w:left="-360"/>
        <w:contextualSpacing/>
        <w:jc w:val="both"/>
        <w:rPr>
          <w:lang w:val="en-GB"/>
        </w:rPr>
      </w:pPr>
    </w:p>
    <w:p w14:paraId="589318D6" w14:textId="77777777" w:rsidR="00F90CCD" w:rsidRDefault="00F90CCD" w:rsidP="00BA35FA">
      <w:pPr>
        <w:ind w:left="-360"/>
        <w:contextualSpacing/>
        <w:jc w:val="center"/>
        <w:rPr>
          <w:b/>
          <w:bCs/>
          <w:lang w:val="en-GB"/>
        </w:rPr>
      </w:pPr>
    </w:p>
    <w:p w14:paraId="1E2CB052" w14:textId="77777777" w:rsidR="00F90CCD" w:rsidRDefault="00F90CCD" w:rsidP="00BA35FA">
      <w:pPr>
        <w:ind w:left="-360"/>
        <w:contextualSpacing/>
        <w:jc w:val="center"/>
        <w:rPr>
          <w:b/>
          <w:bCs/>
          <w:lang w:val="en-GB"/>
        </w:rPr>
      </w:pPr>
    </w:p>
    <w:p w14:paraId="1EA40BEA" w14:textId="19F2FAB7" w:rsidR="00BA35FA" w:rsidRDefault="00BA35FA" w:rsidP="00BA35FA">
      <w:pPr>
        <w:ind w:left="-360"/>
        <w:contextualSpacing/>
        <w:jc w:val="center"/>
        <w:rPr>
          <w:b/>
          <w:bCs/>
          <w:lang w:val="en-GB"/>
        </w:rPr>
      </w:pPr>
      <w:r w:rsidRPr="00BA35FA">
        <w:rPr>
          <w:b/>
          <w:bCs/>
          <w:lang w:val="en-GB"/>
        </w:rPr>
        <w:t>Discussion</w:t>
      </w:r>
    </w:p>
    <w:p w14:paraId="19890BA9" w14:textId="77777777" w:rsidR="00B363A9" w:rsidRPr="00BA35FA" w:rsidRDefault="00B363A9" w:rsidP="00BA35FA">
      <w:pPr>
        <w:ind w:left="-360"/>
        <w:contextualSpacing/>
        <w:jc w:val="center"/>
        <w:rPr>
          <w:b/>
          <w:bCs/>
          <w:lang w:val="en-GB"/>
        </w:rPr>
      </w:pPr>
    </w:p>
    <w:p w14:paraId="66A2C646" w14:textId="5273989B" w:rsidR="00D06D52" w:rsidRDefault="00431F4B" w:rsidP="00CD5A29">
      <w:pPr>
        <w:numPr>
          <w:ilvl w:val="0"/>
          <w:numId w:val="7"/>
        </w:numPr>
        <w:spacing w:before="240" w:after="200"/>
        <w:ind w:left="0" w:hanging="284"/>
        <w:contextualSpacing/>
        <w:jc w:val="both"/>
        <w:rPr>
          <w:b/>
          <w:lang w:val="en-GB"/>
        </w:rPr>
      </w:pPr>
      <w:r w:rsidRPr="00431F4B">
        <w:rPr>
          <w:b/>
          <w:lang w:val="en-GB"/>
        </w:rPr>
        <w:t xml:space="preserve">Busy Book </w:t>
      </w:r>
      <w:r w:rsidR="00CD5A29">
        <w:rPr>
          <w:b/>
          <w:lang w:val="en-GB"/>
        </w:rPr>
        <w:t xml:space="preserve">Stimulation </w:t>
      </w:r>
      <w:r w:rsidRPr="00431F4B">
        <w:rPr>
          <w:b/>
          <w:lang w:val="en-GB"/>
        </w:rPr>
        <w:t xml:space="preserve">of Fine Motoric Development </w:t>
      </w:r>
      <w:r w:rsidR="00CD5A29" w:rsidRPr="00CD5A29">
        <w:rPr>
          <w:b/>
          <w:lang w:val="en-GB"/>
        </w:rPr>
        <w:t xml:space="preserve">in </w:t>
      </w:r>
      <w:proofErr w:type="spellStart"/>
      <w:r w:rsidR="00CD5A29" w:rsidRPr="00CD5A29">
        <w:rPr>
          <w:b/>
          <w:lang w:val="en-GB"/>
        </w:rPr>
        <w:t>Sakinah</w:t>
      </w:r>
      <w:proofErr w:type="spellEnd"/>
      <w:r w:rsidR="00CD5A29" w:rsidRPr="00CD5A29">
        <w:rPr>
          <w:b/>
          <w:lang w:val="en-GB"/>
        </w:rPr>
        <w:t xml:space="preserve"> Preschool Children of Bogor </w:t>
      </w:r>
      <w:r>
        <w:rPr>
          <w:b/>
          <w:lang w:val="en-GB"/>
        </w:rPr>
        <w:t>(</w:t>
      </w:r>
      <w:proofErr w:type="spellStart"/>
      <w:r w:rsidRPr="00431F4B">
        <w:rPr>
          <w:b/>
          <w:lang w:val="en-GB"/>
        </w:rPr>
        <w:t>Pre</w:t>
      </w:r>
      <w:r>
        <w:rPr>
          <w:b/>
          <w:lang w:val="en-GB"/>
        </w:rPr>
        <w:t>test</w:t>
      </w:r>
      <w:proofErr w:type="spellEnd"/>
      <w:r>
        <w:rPr>
          <w:b/>
          <w:lang w:val="en-GB"/>
        </w:rPr>
        <w:t>)</w:t>
      </w:r>
    </w:p>
    <w:p w14:paraId="5870C02B" w14:textId="77777777" w:rsidR="00431F4B" w:rsidRDefault="00431F4B" w:rsidP="00431F4B">
      <w:pPr>
        <w:spacing w:before="240" w:after="200"/>
        <w:contextualSpacing/>
        <w:jc w:val="both"/>
        <w:rPr>
          <w:b/>
          <w:lang w:val="en-GB"/>
        </w:rPr>
      </w:pPr>
    </w:p>
    <w:p w14:paraId="6E9F4759" w14:textId="6C37E58B" w:rsidR="00431F4B" w:rsidRPr="00431F4B" w:rsidRDefault="00431F4B" w:rsidP="00431F4B">
      <w:pPr>
        <w:spacing w:before="240"/>
        <w:ind w:firstLine="720"/>
        <w:contextualSpacing/>
        <w:jc w:val="both"/>
        <w:rPr>
          <w:lang w:val="en-GB"/>
        </w:rPr>
      </w:pPr>
      <w:r w:rsidRPr="00431F4B">
        <w:rPr>
          <w:lang w:val="en-GB"/>
        </w:rPr>
        <w:t xml:space="preserve">Based on the frequency distribution of Busy Book Fine Motor Development of Children aged 3-6 years, pre-intervention showed that from 20 </w:t>
      </w:r>
      <w:r>
        <w:rPr>
          <w:lang w:val="en-GB"/>
        </w:rPr>
        <w:t>participants</w:t>
      </w:r>
      <w:r w:rsidRPr="00431F4B">
        <w:rPr>
          <w:lang w:val="en-GB"/>
        </w:rPr>
        <w:t xml:space="preserve"> there were 11 </w:t>
      </w:r>
      <w:r>
        <w:rPr>
          <w:lang w:val="en-GB"/>
        </w:rPr>
        <w:t>participants</w:t>
      </w:r>
      <w:r w:rsidRPr="00431F4B">
        <w:rPr>
          <w:lang w:val="en-GB"/>
        </w:rPr>
        <w:t xml:space="preserve"> with deviant fine motor development (55%).</w:t>
      </w:r>
    </w:p>
    <w:p w14:paraId="6B610256" w14:textId="121636FA" w:rsidR="00D06D52" w:rsidRDefault="00431F4B" w:rsidP="00431F4B">
      <w:pPr>
        <w:spacing w:before="240"/>
        <w:ind w:firstLine="720"/>
        <w:contextualSpacing/>
        <w:jc w:val="both"/>
        <w:rPr>
          <w:lang w:val="en-GB"/>
        </w:rPr>
      </w:pPr>
      <w:r w:rsidRPr="00431F4B">
        <w:rPr>
          <w:lang w:val="en-GB"/>
        </w:rPr>
        <w:t xml:space="preserve">This research is in line with the research conducted by </w:t>
      </w:r>
      <w:proofErr w:type="spellStart"/>
      <w:r w:rsidRPr="00431F4B">
        <w:rPr>
          <w:lang w:val="en-GB"/>
        </w:rPr>
        <w:t>Qonitah</w:t>
      </w:r>
      <w:proofErr w:type="spellEnd"/>
      <w:r w:rsidRPr="00431F4B">
        <w:rPr>
          <w:lang w:val="en-GB"/>
        </w:rPr>
        <w:t xml:space="preserve"> </w:t>
      </w:r>
      <w:proofErr w:type="spellStart"/>
      <w:r w:rsidRPr="00431F4B">
        <w:rPr>
          <w:lang w:val="en-GB"/>
        </w:rPr>
        <w:t>Faizatul</w:t>
      </w:r>
      <w:proofErr w:type="spellEnd"/>
      <w:r w:rsidRPr="00431F4B">
        <w:rPr>
          <w:lang w:val="en-GB"/>
        </w:rPr>
        <w:t xml:space="preserve"> </w:t>
      </w:r>
      <w:proofErr w:type="spellStart"/>
      <w:r w:rsidRPr="00431F4B">
        <w:rPr>
          <w:lang w:val="en-GB"/>
        </w:rPr>
        <w:t>Fitriyah</w:t>
      </w:r>
      <w:proofErr w:type="spellEnd"/>
      <w:r>
        <w:rPr>
          <w:lang w:val="en-GB"/>
        </w:rPr>
        <w:t xml:space="preserve"> et al.</w:t>
      </w:r>
      <w:r w:rsidRPr="00431F4B">
        <w:rPr>
          <w:lang w:val="en-GB"/>
        </w:rPr>
        <w:t xml:space="preserve"> (2021) with the title Busy Book Media Development Fine Motor Learning for Children aged 4-5 years. This type of research is the type of R&amp;D or research and development using the </w:t>
      </w:r>
      <w:proofErr w:type="spellStart"/>
      <w:proofErr w:type="gramStart"/>
      <w:r w:rsidRPr="00431F4B">
        <w:rPr>
          <w:lang w:val="en-GB"/>
        </w:rPr>
        <w:t>borg</w:t>
      </w:r>
      <w:proofErr w:type="spellEnd"/>
      <w:proofErr w:type="gramEnd"/>
      <w:r w:rsidRPr="00431F4B">
        <w:rPr>
          <w:lang w:val="en-GB"/>
        </w:rPr>
        <w:t xml:space="preserve"> and gall in</w:t>
      </w:r>
      <w:r>
        <w:rPr>
          <w:lang w:val="en-GB"/>
        </w:rPr>
        <w:t xml:space="preserve"> </w:t>
      </w:r>
      <w:r w:rsidRPr="00431F4B">
        <w:rPr>
          <w:lang w:val="en-GB"/>
        </w:rPr>
        <w:t>data from instrument validation in the form of descriptive data by experts, namely media experts, material experts and users.</w:t>
      </w:r>
      <w:r>
        <w:rPr>
          <w:lang w:val="en-GB"/>
        </w:rPr>
        <w:t xml:space="preserve"> </w:t>
      </w:r>
      <w:r w:rsidRPr="00431F4B">
        <w:rPr>
          <w:lang w:val="en-GB"/>
        </w:rPr>
        <w:t>This result is that the busy book gets an assessment from material experts who show very good criteria showing a percentage of 82%. Scores by media experts with very good cr</w:t>
      </w:r>
      <w:r>
        <w:rPr>
          <w:lang w:val="en-GB"/>
        </w:rPr>
        <w:t xml:space="preserve">iteria with a percentage of 92%, </w:t>
      </w:r>
      <w:r w:rsidRPr="00431F4B">
        <w:rPr>
          <w:lang w:val="en-GB"/>
        </w:rPr>
        <w:t xml:space="preserve">media product field trial was busy book tested on 8 ant class students (Group A) and responded by class teachers and educators as users at Ceria </w:t>
      </w:r>
      <w:proofErr w:type="spellStart"/>
      <w:r w:rsidRPr="00431F4B">
        <w:rPr>
          <w:lang w:val="en-GB"/>
        </w:rPr>
        <w:t>Demangan</w:t>
      </w:r>
      <w:proofErr w:type="spellEnd"/>
      <w:r w:rsidRPr="00431F4B">
        <w:rPr>
          <w:lang w:val="en-GB"/>
        </w:rPr>
        <w:t xml:space="preserve"> Kindergarten Yogyakarta, the results of the trial phase showed 50% of students got the Very Good category and 50% students get the</w:t>
      </w:r>
      <w:r>
        <w:rPr>
          <w:lang w:val="en-GB"/>
        </w:rPr>
        <w:t xml:space="preserve"> category "Good" </w:t>
      </w:r>
      <w:r w:rsidRPr="00431F4B">
        <w:rPr>
          <w:lang w:val="en-GB"/>
        </w:rPr>
        <w:t>playing media is busy book worth using.</w:t>
      </w:r>
      <w:r>
        <w:rPr>
          <w:lang w:val="en-GB"/>
        </w:rPr>
        <w:fldChar w:fldCharType="begin" w:fldLock="1"/>
      </w:r>
      <w:r>
        <w:rPr>
          <w:lang w:val="en-GB"/>
        </w:rPr>
        <w:instrText>ADDIN CSL_CITATION { "citationItems" : [ { "id" : "ITEM-1", "itemData" : { "DOI" : "10.31004/obsesi.v6i2.789", "abstract" : "Penggunaan media dalam proses pelaksanaan pembelajaran dapat menjadi solusi dalam keefektifan perkembangan motorik halus pada anak dengan jenis RnD atau Reserach and Development menggunakan model Borg and Gall, teknik anallisis data diperoleh data hasil validasi instrumen berupa data deskriptif oleh para ahli, yitu ahli media, ahli materi dan user. Hasil ini adalah media busy book mendapatkan penilaian dari ahli materi yang menunjukkan kriteria sangat baik menunjukkan presentase 82%. Skor oleh ahli media dengan kriteria sangat baik \u00a0dengan presentase 92%. Uji coba lapangan produk media busy book diujikan kepada 8 peserta didik ant class (Kelompok A) dan direspon oleh guru kelas serta pendidik sebagai user di TK Ceria Demangan Yogyakarta, hasil dari tahap uji coba menunjukkan 50% anak didik mendapatkan kategori \u201cSangat Baik\u201d dan 50% anak didik mendapatkan kategori \u201cBaik\u201d. Kesimpulannya adalah media bermain busy book layak digunakan", "author" : [ { "dropping-particle" : "", "family" : "Fitriyah", "given" : "Qonitah Faizatul", "non-dropping-particle" : "", "parse-names" : false, "suffix" : "" }, { "dropping-particle" : "", "family" : "Purnama", "given" : "Sigit", "non-dropping-particle" : "", "parse-names" : false, "suffix" : "" }, { "dropping-particle" : "", "family" : "Febrianta", "given" : "Yudha", "non-dropping-particle" : "", "parse-names" : false, "suffix" : "" }, { "dropping-particle" : "", "family" : "Suismanto", "given" : "Suismanto", "non-dropping-particle" : "", "parse-names" : false, "suffix" : "" }, { "dropping-particle" : "", "family" : "\u2018Aziz", "given" : "Hafidh", "non-dropping-particle" : "", "parse-names" : false, "suffix" : "" } ], "container-title" : "Jurnal Obsesi : Jurnal Pendidikan Anak Usia Dini", "id" : "ITEM-1", "issue" : "2", "issued" : { "date-parts" : [ [ "2021" ] ] }, "page" : "719-727", "title" : "Pengembangan Media Busy Book dalam Pembelajaran Motorik Halus Anak Usia 4-5 Tahun", "type" : "article-journal", "volume" : "6" }, "uris" : [ "http://www.mendeley.com/documents/?uuid=6d788b47-58d9-40ce-b607-e788d93b1a3d" ] } ], "mendeley" : { "formattedCitation" : "&lt;sup&gt;24&lt;/sup&gt;", "plainTextFormattedCitation" : "24", "previouslyFormattedCitation" : "&lt;sup&gt;24&lt;/sup&gt;" }, "properties" : { "noteIndex" : 0 }, "schema" : "https://github.com/citation-style-language/schema/raw/master/csl-citation.json" }</w:instrText>
      </w:r>
      <w:r>
        <w:rPr>
          <w:lang w:val="en-GB"/>
        </w:rPr>
        <w:fldChar w:fldCharType="separate"/>
      </w:r>
      <w:r w:rsidRPr="00431F4B">
        <w:rPr>
          <w:noProof/>
          <w:vertAlign w:val="superscript"/>
          <w:lang w:val="en-GB"/>
        </w:rPr>
        <w:t>24</w:t>
      </w:r>
      <w:r>
        <w:rPr>
          <w:lang w:val="en-GB"/>
        </w:rPr>
        <w:fldChar w:fldCharType="end"/>
      </w:r>
    </w:p>
    <w:p w14:paraId="4FB2E802" w14:textId="2157FF2A" w:rsidR="00431F4B" w:rsidRDefault="00431F4B" w:rsidP="00D06D52">
      <w:pPr>
        <w:spacing w:before="240"/>
        <w:ind w:firstLine="720"/>
        <w:contextualSpacing/>
        <w:jc w:val="both"/>
        <w:rPr>
          <w:lang w:val="en-GB"/>
        </w:rPr>
      </w:pPr>
      <w:r w:rsidRPr="00431F4B">
        <w:rPr>
          <w:lang w:val="en-GB"/>
        </w:rPr>
        <w:t xml:space="preserve">Based on the description above, the researchers concluded from the results of the study, before being given the intervention, most of their fine motor </w:t>
      </w:r>
      <w:r w:rsidRPr="00431F4B">
        <w:rPr>
          <w:lang w:val="en-GB"/>
        </w:rPr>
        <w:lastRenderedPageBreak/>
        <w:t xml:space="preserve">development deviated. And based on the results of the characteristics of the </w:t>
      </w:r>
      <w:r>
        <w:rPr>
          <w:lang w:val="en-GB"/>
        </w:rPr>
        <w:t>participants</w:t>
      </w:r>
      <w:r w:rsidRPr="00431F4B">
        <w:rPr>
          <w:lang w:val="en-GB"/>
        </w:rPr>
        <w:t xml:space="preserve"> most of the </w:t>
      </w:r>
      <w:r>
        <w:rPr>
          <w:lang w:val="en-GB"/>
        </w:rPr>
        <w:t>participant</w:t>
      </w:r>
      <w:r w:rsidRPr="00431F4B">
        <w:rPr>
          <w:lang w:val="en-GB"/>
        </w:rPr>
        <w:t xml:space="preserve">s were 5 years old. </w:t>
      </w:r>
    </w:p>
    <w:p w14:paraId="5F5E2EF9" w14:textId="5C012717" w:rsidR="00431F4B" w:rsidRDefault="00431F4B" w:rsidP="00D06D52">
      <w:pPr>
        <w:spacing w:before="240"/>
        <w:ind w:firstLine="720"/>
        <w:contextualSpacing/>
        <w:jc w:val="both"/>
        <w:rPr>
          <w:lang w:val="en-GB"/>
        </w:rPr>
      </w:pPr>
      <w:r>
        <w:rPr>
          <w:lang w:val="en-GB"/>
        </w:rPr>
        <w:t>According to Piaget (2018) show that</w:t>
      </w:r>
      <w:r w:rsidRPr="00431F4B">
        <w:rPr>
          <w:lang w:val="en-GB"/>
        </w:rPr>
        <w:t xml:space="preserve"> children aged 5 years are able to understand and receive information. Although at that age the child is able to understand and receive information, the child has never previously received intervention or information related to busy book before, and the results of research before the intervention had deviant fine motor development where some children did not understand how to adjust the p</w:t>
      </w:r>
      <w:r>
        <w:rPr>
          <w:lang w:val="en-GB"/>
        </w:rPr>
        <w:t>icture, shapes and letters.</w:t>
      </w:r>
      <w:r>
        <w:rPr>
          <w:lang w:val="en-GB"/>
        </w:rPr>
        <w:fldChar w:fldCharType="begin" w:fldLock="1"/>
      </w:r>
      <w:r w:rsidR="007D1C1B">
        <w:rPr>
          <w:lang w:val="en-GB"/>
        </w:rPr>
        <w:instrText>ADDIN CSL_CITATION { "citationItems" : [ { "id" : "ITEM-1", "itemData" : { "DOI" : "10.4324/9781315791258-5", "PMID" : "28846231", "abstract" : "Jean Piaget (1896-1980) was a renowned psychologist of the 20th century and a pioneer in developmental child psychology. Piaget did not accept the prevailing theory that knowledge was innate. Instead, he believed a child\u2019s knowledge and understanding of the world developed over time, through the child\u2019s interaction with the world. By observing that interaction, Piaget was able to perceive how children created schemas that shaped their perceptions, cognitions, and judgment of the world. He classified the child\u2019s development into four sequential periods: (1) The sensorimotor period from birth through the first 18 to 24 months, (2) the pre-operations period between the approximate ages of two and seven years old, (3) the concrete operations period that begins around age seven and continues through about 11 years old, and (4) the formal operations period that begins around age 11 and continues through adolescence.[1][2]", "author" : [ { "dropping-particle" : "", "family" : "Langford", "given" : "Peter E.", "non-dropping-particle" : "", "parse-names" : false, "suffix" : "" } ], "container-title" : "Approaches to the Development of Moral Reasoning", "id" : "ITEM-1", "issued" : { "date-parts" : [ [ "2018" ] ] }, "page" : "55-68", "title" : "Piaget", "type" : "chapter" }, "uris" : [ "http://www.mendeley.com/documents/?uuid=1b3935bd-dae1-42b3-9157-2fb6c3eb4ab2" ] } ], "mendeley" : { "formattedCitation" : "&lt;sup&gt;25&lt;/sup&gt;", "plainTextFormattedCitation" : "25", "previouslyFormattedCitation" : "&lt;sup&gt;25&lt;/sup&gt;" }, "properties" : { "noteIndex" : 0 }, "schema" : "https://github.com/citation-style-language/schema/raw/master/csl-citation.json" }</w:instrText>
      </w:r>
      <w:r>
        <w:rPr>
          <w:lang w:val="en-GB"/>
        </w:rPr>
        <w:fldChar w:fldCharType="separate"/>
      </w:r>
      <w:r w:rsidRPr="00431F4B">
        <w:rPr>
          <w:noProof/>
          <w:vertAlign w:val="superscript"/>
          <w:lang w:val="en-GB"/>
        </w:rPr>
        <w:t>25</w:t>
      </w:r>
      <w:r>
        <w:rPr>
          <w:lang w:val="en-GB"/>
        </w:rPr>
        <w:fldChar w:fldCharType="end"/>
      </w:r>
      <w:r>
        <w:rPr>
          <w:lang w:val="en-GB"/>
        </w:rPr>
        <w:t xml:space="preserve"> </w:t>
      </w:r>
      <w:r w:rsidRPr="00431F4B">
        <w:rPr>
          <w:lang w:val="en-GB"/>
        </w:rPr>
        <w:t>While the impact caused by delays in fine motor development is difficulty in several activities as described in the characteristics of children with good fine motor intelligence.</w:t>
      </w:r>
      <w:r>
        <w:fldChar w:fldCharType="begin" w:fldLock="1"/>
      </w:r>
      <w:r>
        <w:instrText>ADDIN CSL_CITATION { "citationItems" : [ { "id" : "ITEM-1", "itemData" : { "DOI" : "10.3390/oral1030018", "abstract" : "Global developmental delay (GDD) is an inability to attain developmental milestones within the anticipated age range. It comprises a delay in two or more of the developmental domains: gross and fine motor; speech and language; cognition; personal and social development; and activities of daily living. With a wide aetiology, GDD can have a major impact on growth and development; it may manifest itself in many diverse medical and dental complications, which necessitate the care from several multidisciplinary healthcare professionals. Of relevance to the paediatric dentistry, special needs dentistry, and orthodontics disciplines, this case report provides an example of a paediatric dental patient with GDD that was both severe and significant. The author outlines the findings, clinical and behavioural management, and future considerations.", "author" : [ { "dropping-particle" : "", "family" : "Modha", "given" : "Bhaven", "non-dropping-particle" : "", "parse-names" : false, "suffix" : "" } ], "container-title" : "Oral", "id" : "ITEM-1", "issue" : "3", "issued" : { "date-parts" : [ [ "2021" ] ] }, "page" : "181-189", "title" : "Global Developmental Delay and Its Considerations in Paediatric Dental Care\u2014A Case Report", "type" : "article-journal", "volume" : "1" }, "uris" : [ "http://www.mendeley.com/documents/?uuid=9449363f-6147-4dfe-bd2c-6f58ab0cdeab" ] } ], "mendeley" : { "formattedCitation" : "&lt;sup&gt;12&lt;/sup&gt;", "plainTextFormattedCitation" : "12", "previouslyFormattedCitation" : "&lt;sup&gt;12&lt;/sup&gt;" }, "properties" : { "noteIndex" : 0 }, "schema" : "https://github.com/citation-style-language/schema/raw/master/csl-citation.json" }</w:instrText>
      </w:r>
      <w:r>
        <w:fldChar w:fldCharType="separate"/>
      </w:r>
      <w:r w:rsidRPr="005565F3">
        <w:rPr>
          <w:noProof/>
          <w:vertAlign w:val="superscript"/>
        </w:rPr>
        <w:t>12</w:t>
      </w:r>
      <w:r>
        <w:fldChar w:fldCharType="end"/>
      </w:r>
    </w:p>
    <w:p w14:paraId="03A39AFA" w14:textId="3B3CF4C1" w:rsidR="00D06D52" w:rsidRDefault="00431F4B" w:rsidP="00D06D52">
      <w:pPr>
        <w:spacing w:before="240"/>
        <w:ind w:firstLine="720"/>
        <w:contextualSpacing/>
        <w:jc w:val="both"/>
        <w:rPr>
          <w:lang w:val="en-GB"/>
        </w:rPr>
      </w:pPr>
      <w:r w:rsidRPr="00431F4B">
        <w:rPr>
          <w:lang w:val="en-GB"/>
        </w:rPr>
        <w:t xml:space="preserve">  </w:t>
      </w:r>
    </w:p>
    <w:p w14:paraId="1A8E2158" w14:textId="5ACB2917" w:rsidR="00431F4B" w:rsidRPr="00431F4B" w:rsidRDefault="00431F4B" w:rsidP="00CD5A29">
      <w:pPr>
        <w:numPr>
          <w:ilvl w:val="0"/>
          <w:numId w:val="7"/>
        </w:numPr>
        <w:spacing w:before="240" w:after="200"/>
        <w:ind w:left="0" w:hanging="284"/>
        <w:contextualSpacing/>
        <w:jc w:val="both"/>
        <w:rPr>
          <w:b/>
          <w:lang w:val="en-GB"/>
        </w:rPr>
      </w:pPr>
      <w:r w:rsidRPr="00431F4B">
        <w:rPr>
          <w:b/>
          <w:lang w:val="en-GB"/>
        </w:rPr>
        <w:t xml:space="preserve">Busy Book </w:t>
      </w:r>
      <w:r w:rsidR="00CD5A29">
        <w:rPr>
          <w:b/>
          <w:lang w:val="en-GB"/>
        </w:rPr>
        <w:t xml:space="preserve">Stimulation </w:t>
      </w:r>
      <w:r w:rsidRPr="00431F4B">
        <w:rPr>
          <w:b/>
          <w:lang w:val="en-GB"/>
        </w:rPr>
        <w:t xml:space="preserve">of Fine Motoric Development </w:t>
      </w:r>
      <w:r w:rsidR="00CD5A29" w:rsidRPr="00CD5A29">
        <w:rPr>
          <w:b/>
          <w:lang w:val="en-GB"/>
        </w:rPr>
        <w:t xml:space="preserve">in </w:t>
      </w:r>
      <w:proofErr w:type="spellStart"/>
      <w:r w:rsidR="00CD5A29" w:rsidRPr="00CD5A29">
        <w:rPr>
          <w:b/>
          <w:lang w:val="en-GB"/>
        </w:rPr>
        <w:t>Sakinah</w:t>
      </w:r>
      <w:proofErr w:type="spellEnd"/>
      <w:r w:rsidR="00CD5A29" w:rsidRPr="00CD5A29">
        <w:rPr>
          <w:b/>
          <w:lang w:val="en-GB"/>
        </w:rPr>
        <w:t xml:space="preserve"> Preschool Children of Bogor</w:t>
      </w:r>
      <w:r w:rsidRPr="00431F4B">
        <w:rPr>
          <w:b/>
          <w:lang w:val="en-GB"/>
        </w:rPr>
        <w:t xml:space="preserve"> (</w:t>
      </w:r>
      <w:proofErr w:type="spellStart"/>
      <w:r>
        <w:rPr>
          <w:b/>
          <w:lang w:val="en-GB"/>
        </w:rPr>
        <w:t>Posttest</w:t>
      </w:r>
      <w:proofErr w:type="spellEnd"/>
      <w:r w:rsidRPr="00431F4B">
        <w:rPr>
          <w:b/>
          <w:lang w:val="en-GB"/>
        </w:rPr>
        <w:t>)</w:t>
      </w:r>
    </w:p>
    <w:p w14:paraId="367D1481" w14:textId="17686241" w:rsidR="00D06D52" w:rsidRPr="00F8561B" w:rsidRDefault="00D06D52" w:rsidP="00431F4B">
      <w:pPr>
        <w:spacing w:before="240" w:after="200"/>
        <w:ind w:left="90"/>
        <w:contextualSpacing/>
        <w:jc w:val="both"/>
        <w:rPr>
          <w:b/>
          <w:lang w:val="en-GB"/>
        </w:rPr>
      </w:pPr>
    </w:p>
    <w:p w14:paraId="52BC8269" w14:textId="1C5C4AA1" w:rsidR="00431F4B" w:rsidRPr="00431F4B" w:rsidRDefault="00431F4B" w:rsidP="00431F4B">
      <w:pPr>
        <w:spacing w:before="240"/>
        <w:ind w:firstLine="720"/>
        <w:contextualSpacing/>
        <w:jc w:val="both"/>
        <w:rPr>
          <w:bCs/>
          <w:lang w:val="en-GB"/>
        </w:rPr>
      </w:pPr>
      <w:r w:rsidRPr="00431F4B">
        <w:rPr>
          <w:bCs/>
          <w:lang w:val="en-GB"/>
        </w:rPr>
        <w:t xml:space="preserve">Based on the frequency distribution of Busy Book Fine Motor Development of Children Age 3-6 Years after the intervention, it showed that of the 20 </w:t>
      </w:r>
      <w:r>
        <w:rPr>
          <w:bCs/>
          <w:lang w:val="en-GB"/>
        </w:rPr>
        <w:t>participants</w:t>
      </w:r>
      <w:r w:rsidRPr="00431F4B">
        <w:rPr>
          <w:bCs/>
          <w:lang w:val="en-GB"/>
        </w:rPr>
        <w:t xml:space="preserve">, most of the </w:t>
      </w:r>
      <w:r>
        <w:rPr>
          <w:bCs/>
          <w:lang w:val="en-GB"/>
        </w:rPr>
        <w:t>participants</w:t>
      </w:r>
      <w:r w:rsidRPr="00431F4B">
        <w:rPr>
          <w:bCs/>
          <w:lang w:val="en-GB"/>
        </w:rPr>
        <w:t xml:space="preserve"> had appropriate fine motor development, namely 17 </w:t>
      </w:r>
      <w:r>
        <w:rPr>
          <w:bCs/>
          <w:lang w:val="en-GB"/>
        </w:rPr>
        <w:t>participants</w:t>
      </w:r>
      <w:r w:rsidRPr="00431F4B">
        <w:rPr>
          <w:bCs/>
          <w:lang w:val="en-GB"/>
        </w:rPr>
        <w:t xml:space="preserve"> (85%). </w:t>
      </w:r>
    </w:p>
    <w:p w14:paraId="052962FA" w14:textId="1FC6CCB1" w:rsidR="007D1C1B" w:rsidRDefault="00431F4B" w:rsidP="007D1C1B">
      <w:pPr>
        <w:ind w:firstLine="567"/>
        <w:jc w:val="both"/>
      </w:pPr>
      <w:r w:rsidRPr="00431F4B">
        <w:rPr>
          <w:bCs/>
          <w:lang w:val="en-GB"/>
        </w:rPr>
        <w:t xml:space="preserve">This research is in line with the research conducted by </w:t>
      </w:r>
      <w:proofErr w:type="spellStart"/>
      <w:r w:rsidR="007D1C1B">
        <w:t>Astrinia</w:t>
      </w:r>
      <w:proofErr w:type="spellEnd"/>
      <w:r w:rsidR="007D1C1B">
        <w:t xml:space="preserve"> </w:t>
      </w:r>
      <w:proofErr w:type="spellStart"/>
      <w:r w:rsidR="007D1C1B">
        <w:t>Ristia</w:t>
      </w:r>
      <w:proofErr w:type="spellEnd"/>
      <w:r w:rsidR="007D1C1B">
        <w:t xml:space="preserve"> </w:t>
      </w:r>
      <w:proofErr w:type="spellStart"/>
      <w:r w:rsidR="007D1C1B">
        <w:t>Putri</w:t>
      </w:r>
      <w:proofErr w:type="spellEnd"/>
      <w:r w:rsidR="007D1C1B">
        <w:t xml:space="preserve"> et al. (2019) with the title </w:t>
      </w:r>
      <w:r w:rsidR="007D1C1B" w:rsidRPr="00F22D45">
        <w:t xml:space="preserve">Cognitive comprehension of dental health education using a busy book "Ayo </w:t>
      </w:r>
      <w:proofErr w:type="spellStart"/>
      <w:r w:rsidR="007D1C1B" w:rsidRPr="00F22D45">
        <w:t>Sikat</w:t>
      </w:r>
      <w:proofErr w:type="spellEnd"/>
      <w:r w:rsidR="007D1C1B" w:rsidRPr="00F22D45">
        <w:t xml:space="preserve"> Gigi" in down syndrome children </w:t>
      </w:r>
      <w:r w:rsidR="007D1C1B">
        <w:t xml:space="preserve">show that based on the results of statistical tests using obtained value &lt; 0.05. </w:t>
      </w:r>
      <w:r w:rsidR="007D1C1B" w:rsidRPr="00F22D45">
        <w:t xml:space="preserve">The educational toy busy book, Ayo </w:t>
      </w:r>
      <w:proofErr w:type="spellStart"/>
      <w:r w:rsidR="007D1C1B" w:rsidRPr="00F22D45">
        <w:t>Sikat</w:t>
      </w:r>
      <w:proofErr w:type="spellEnd"/>
      <w:r w:rsidR="007D1C1B" w:rsidRPr="00F22D45">
        <w:t xml:space="preserve"> Gigi, appears to be an effective learning tool for dental health education in Down Syndrome children</w:t>
      </w:r>
      <w:r w:rsidR="007D1C1B">
        <w:t>.</w:t>
      </w:r>
      <w:r w:rsidR="007D1C1B">
        <w:fldChar w:fldCharType="begin" w:fldLock="1"/>
      </w:r>
      <w:r w:rsidR="007D1C1B">
        <w:instrText>ADDIN CSL_CITATION { "citationItems" : [ { "id" : "ITEM-1", "itemData" : { "ISSN" : "1309100X", "abstract" : "Children with Down Syndrome are developmentally delayed, particularly in cognitive ability and fine motor skills, and this affects oral health care comprehension. The educational toy busy book, Ayo Sikat Gigi, can be used as a special approach to educate them regarding the oral health care. We evaluated the cognitive comprehension scores of dental health education using this busy book. This experimental clinical study included 25 Down Syndrome children (17 males, 8 females; age 7-12 years) from special primary schools in Jakarta. This age range was chosen after adjustment of mental age of children without Down Syndrome. The scores before and after dental health education using the busy book, Ayo Sikat Gigi, were analyzed and their differences measured. Scores were obtained from the objective test from the busy book, which is a picture-matching test on dental health education that is obtained from the book contents. The scores after dental health education using the busy book were higher than the pretest scores, and this difference was statistically significant (P &lt;.05). The educational toy busy book, Ayo Sikat Gigi, appears to be an effective learning tool for dental health education in Down Syndrome children.", "author" : [ { "dropping-particle" : "", "family" : "Putri", "given" : "Astrinia Ristia", "non-dropping-particle" : "", "parse-names" : false, "suffix" : "" }, { "dropping-particle" : "", "family" : "Suharsini", "given" : "Margaretha", "non-dropping-particle" : "", "parse-names" : false, "suffix" : "" }, { "dropping-particle" : "", "family" : "Rizal", "given" : "Mochammad Fahlevi", "non-dropping-particle" : "", "parse-names" : false, "suffix" : "" }, { "dropping-particle" : "", "family" : "Budiardjo", "given" : "Sarworini B.", "non-dropping-particle" : "", "parse-names" : false, "suffix" : "" }, { "dropping-particle" : "", "family" : "Sutadi", "given" : "Heriandi", "non-dropping-particle" : "", "parse-names" : false, "suffix" : "" }, { "dropping-particle" : "", "family" : "Indiarti", "given" : "Ike Siti", "non-dropping-particle" : "", "parse-names" : false, "suffix" : "" }, { "dropping-particle" : "", "family" : "Fauziah", "given" : "Eva", "non-dropping-particle" : "", "parse-names" : false, "suffix" : "" } ], "container-title" : "Journal of International Dental and Medical Research", "id" : "ITEM-1", "issue" : "2", "issued" : { "date-parts" : [ [ "2019" ] ] }, "page" : "569-572", "title" : "Cognitive comprehension of dental health education using a busy book \"Ayo Sikat Gigi\" in down syndrome children", "type" : "article-journal", "volume" : "12" }, "uris" : [ "http://www.mendeley.com/documents/?uuid=635b2eae-951b-4973-b826-758aade52a14" ] } ], "mendeley" : { "formattedCitation" : "&lt;sup&gt;20&lt;/sup&gt;", "plainTextFormattedCitation" : "20", "previouslyFormattedCitation" : "&lt;sup&gt;20&lt;/sup&gt;" }, "properties" : { "noteIndex" : 0 }, "schema" : "https://github.com/citation-style-language/schema/raw/master/csl-citation.json" }</w:instrText>
      </w:r>
      <w:r w:rsidR="007D1C1B">
        <w:fldChar w:fldCharType="separate"/>
      </w:r>
      <w:r w:rsidR="007D1C1B" w:rsidRPr="00F22D45">
        <w:rPr>
          <w:noProof/>
          <w:vertAlign w:val="superscript"/>
        </w:rPr>
        <w:t>20</w:t>
      </w:r>
      <w:r w:rsidR="007D1C1B">
        <w:fldChar w:fldCharType="end"/>
      </w:r>
    </w:p>
    <w:p w14:paraId="6B62CBCE" w14:textId="14CDB3AB" w:rsidR="00D06D52" w:rsidRPr="000E43EF" w:rsidRDefault="00431F4B" w:rsidP="00431F4B">
      <w:pPr>
        <w:spacing w:before="240"/>
        <w:ind w:firstLine="720"/>
        <w:contextualSpacing/>
        <w:jc w:val="both"/>
        <w:rPr>
          <w:bCs/>
          <w:lang w:val="en-GB"/>
        </w:rPr>
      </w:pPr>
      <w:r w:rsidRPr="00431F4B">
        <w:rPr>
          <w:bCs/>
          <w:lang w:val="en-GB"/>
        </w:rPr>
        <w:t xml:space="preserve">Based on the description above, the researchers concluded from the results of the study, after being given the intervention, most of the children's fine motor development was appropriate. And based on the results of the characteristics of </w:t>
      </w:r>
      <w:r w:rsidRPr="00431F4B">
        <w:rPr>
          <w:bCs/>
          <w:lang w:val="en-GB"/>
        </w:rPr>
        <w:lastRenderedPageBreak/>
        <w:t xml:space="preserve">the </w:t>
      </w:r>
      <w:r>
        <w:rPr>
          <w:bCs/>
          <w:lang w:val="en-GB"/>
        </w:rPr>
        <w:t>participants</w:t>
      </w:r>
      <w:r w:rsidRPr="00431F4B">
        <w:rPr>
          <w:bCs/>
          <w:lang w:val="en-GB"/>
        </w:rPr>
        <w:t xml:space="preserve"> most of the </w:t>
      </w:r>
      <w:r>
        <w:rPr>
          <w:bCs/>
          <w:lang w:val="en-GB"/>
        </w:rPr>
        <w:t>participants</w:t>
      </w:r>
      <w:r w:rsidRPr="00431F4B">
        <w:rPr>
          <w:bCs/>
          <w:lang w:val="en-GB"/>
        </w:rPr>
        <w:t xml:space="preserve"> were 5 years old. According </w:t>
      </w:r>
      <w:r w:rsidR="007D1C1B">
        <w:rPr>
          <w:bCs/>
          <w:lang w:val="en-GB"/>
        </w:rPr>
        <w:t>Piaget (2018) that</w:t>
      </w:r>
      <w:r w:rsidRPr="00431F4B">
        <w:rPr>
          <w:bCs/>
          <w:lang w:val="en-GB"/>
        </w:rPr>
        <w:t xml:space="preserve"> children aged 5 years are able to understand and receive information. After being given intervention, children begin to understand one by one the activities in the busy book and are able to distinguish shapes, </w:t>
      </w:r>
      <w:proofErr w:type="spellStart"/>
      <w:r w:rsidRPr="00431F4B">
        <w:rPr>
          <w:bCs/>
          <w:lang w:val="en-GB"/>
        </w:rPr>
        <w:t>colors</w:t>
      </w:r>
      <w:proofErr w:type="spellEnd"/>
      <w:r w:rsidRPr="00431F4B">
        <w:rPr>
          <w:bCs/>
          <w:lang w:val="en-GB"/>
        </w:rPr>
        <w:t>, letters and numbers.</w:t>
      </w:r>
      <w:r w:rsidR="007D1C1B">
        <w:rPr>
          <w:lang w:val="en-GB"/>
        </w:rPr>
        <w:fldChar w:fldCharType="begin" w:fldLock="1"/>
      </w:r>
      <w:r w:rsidR="007D1C1B">
        <w:rPr>
          <w:lang w:val="en-GB"/>
        </w:rPr>
        <w:instrText>ADDIN CSL_CITATION { "citationItems" : [ { "id" : "ITEM-1", "itemData" : { "DOI" : "10.4324/9781315791258-5", "PMID" : "28846231", "abstract" : "Jean Piaget (1896-1980) was a renowned psychologist of the 20th century and a pioneer in developmental child psychology. Piaget did not accept the prevailing theory that knowledge was innate. Instead, he believed a child\u2019s knowledge and understanding of the world developed over time, through the child\u2019s interaction with the world. By observing that interaction, Piaget was able to perceive how children created schemas that shaped their perceptions, cognitions, and judgment of the world. He classified the child\u2019s development into four sequential periods: (1) The sensorimotor period from birth through the first 18 to 24 months, (2) the pre-operations period between the approximate ages of two and seven years old, (3) the concrete operations period that begins around age seven and continues through about 11 years old, and (4) the formal operations period that begins around age 11 and continues through adolescence.[1][2]", "author" : [ { "dropping-particle" : "", "family" : "Langford", "given" : "Peter E.", "non-dropping-particle" : "", "parse-names" : false, "suffix" : "" } ], "container-title" : "Approaches to the Development of Moral Reasoning", "id" : "ITEM-1", "issued" : { "date-parts" : [ [ "2018" ] ] }, "page" : "55-68", "title" : "Piaget", "type" : "chapter" }, "uris" : [ "http://www.mendeley.com/documents/?uuid=1b3935bd-dae1-42b3-9157-2fb6c3eb4ab2" ] } ], "mendeley" : { "formattedCitation" : "&lt;sup&gt;25&lt;/sup&gt;", "plainTextFormattedCitation" : "25", "previouslyFormattedCitation" : "&lt;sup&gt;25&lt;/sup&gt;" }, "properties" : { "noteIndex" : 0 }, "schema" : "https://github.com/citation-style-language/schema/raw/master/csl-citation.json" }</w:instrText>
      </w:r>
      <w:r w:rsidR="007D1C1B">
        <w:rPr>
          <w:lang w:val="en-GB"/>
        </w:rPr>
        <w:fldChar w:fldCharType="separate"/>
      </w:r>
      <w:r w:rsidR="007D1C1B" w:rsidRPr="00431F4B">
        <w:rPr>
          <w:noProof/>
          <w:vertAlign w:val="superscript"/>
          <w:lang w:val="en-GB"/>
        </w:rPr>
        <w:t>25</w:t>
      </w:r>
      <w:r w:rsidR="007D1C1B">
        <w:rPr>
          <w:lang w:val="en-GB"/>
        </w:rPr>
        <w:fldChar w:fldCharType="end"/>
      </w:r>
      <w:r w:rsidRPr="00431F4B">
        <w:rPr>
          <w:bCs/>
          <w:lang w:val="en-GB"/>
        </w:rPr>
        <w:t xml:space="preserve"> Th</w:t>
      </w:r>
      <w:r w:rsidR="007D1C1B">
        <w:rPr>
          <w:bCs/>
          <w:lang w:val="en-GB"/>
        </w:rPr>
        <w:t xml:space="preserve">is is in line with the opinion </w:t>
      </w:r>
      <w:proofErr w:type="spellStart"/>
      <w:r w:rsidRPr="00431F4B">
        <w:rPr>
          <w:bCs/>
          <w:lang w:val="en-GB"/>
        </w:rPr>
        <w:t>Soetjiningsih</w:t>
      </w:r>
      <w:proofErr w:type="spellEnd"/>
      <w:r w:rsidRPr="00431F4B">
        <w:rPr>
          <w:bCs/>
          <w:lang w:val="en-GB"/>
        </w:rPr>
        <w:t xml:space="preserve"> </w:t>
      </w:r>
      <w:r w:rsidR="007D1C1B">
        <w:rPr>
          <w:bCs/>
          <w:lang w:val="en-GB"/>
        </w:rPr>
        <w:t>(2010</w:t>
      </w:r>
      <w:r w:rsidRPr="00431F4B">
        <w:rPr>
          <w:bCs/>
          <w:lang w:val="en-GB"/>
        </w:rPr>
        <w:t>) that fine motor development is related to the child's ability to observe something, perform movements that involve only certain body parts, with the help of small muscles and require careful coordination of the eyes, hands and fingers. Fine motor skills are the fine coordination of small</w:t>
      </w:r>
      <w:r>
        <w:rPr>
          <w:bCs/>
          <w:lang w:val="en-GB"/>
        </w:rPr>
        <w:t xml:space="preserve"> muscles that play a major role</w:t>
      </w:r>
      <w:r w:rsidR="00D06D52" w:rsidRPr="000E43EF">
        <w:rPr>
          <w:bCs/>
          <w:lang w:val="en-GB"/>
        </w:rPr>
        <w:t>.</w:t>
      </w:r>
      <w:r w:rsidR="007D1C1B">
        <w:rPr>
          <w:bCs/>
          <w:lang w:val="en-GB"/>
        </w:rPr>
        <w:fldChar w:fldCharType="begin" w:fldLock="1"/>
      </w:r>
      <w:r w:rsidR="007D1C1B">
        <w:rPr>
          <w:bCs/>
          <w:lang w:val="en-GB"/>
        </w:rPr>
        <w:instrText>ADDIN CSL_CITATION { "citationItems" : [ { "id" : "ITEM-1", "itemData" : { "ISBN" : "979-95115-9-3", "ISSN" : "1098-0121", "abstract" : "We studied the spectral functions of URu2Si2 in the hidden-order state by means of ultrahigh-resoln. angle-resolved photoemission spectroscopy. High signal-to-noise ratio data uncover the existence of two anomalous fine structures, namely a \"splitting\" in the previously reported narrow dispersive band, and a small, dispersionless \"satellite\" structure. These structures can be explained by neither ordinary bands nor the development of a hybridization of two states; thus our observation should evoke the consideration of complicated many-body effects. As a possible origin, we suggest the existence of electron-mode coupling in the ordered state. [on SciFinder(R)]", "author" : [ { "dropping-particle" : "", "family" : "Moersintowati", "given" : "N B", "non-dropping-particle" : "", "parse-names" : false, "suffix" : "" }, { "dropping-particle" : "", "family" : "Sularyo", "given" : "Titi S", "non-dropping-particle" : "", "parse-names" : false, "suffix" : "" }, { "dropping-particle" : "", "family" : "Soetjiningsih", "given" : "Hariyono Suyitno", "non-dropping-particle" : "", "parse-names" : false, "suffix" : "" }, { "dropping-particle" : "", "family" : "Ranuh", "given" : "I G N Gde", "non-dropping-particle" : "", "parse-names" : false, "suffix" : "" } ], "container-title" : "Nancy Pardede. Jakarta: CV Sagung Seto", "id" : "ITEM-1", "issued" : { "date-parts" : [ [ "2010" ] ] }, "number-of-pages" : "138-139", "title" : "Tumbuh Kembang Anak dan Remaja", "type" : "book", "volume" : "3" }, "uris" : [ "http://www.mendeley.com/documents/?uuid=f38b9ccc-42de-44c6-ba09-862d2f05b964" ] } ], "mendeley" : { "formattedCitation" : "&lt;sup&gt;1&lt;/sup&gt;", "plainTextFormattedCitation" : "1", "previouslyFormattedCitation" : "&lt;sup&gt;1&lt;/sup&gt;" }, "properties" : { "noteIndex" : 0 }, "schema" : "https://github.com/citation-style-language/schema/raw/master/csl-citation.json" }</w:instrText>
      </w:r>
      <w:r w:rsidR="007D1C1B">
        <w:rPr>
          <w:bCs/>
          <w:lang w:val="en-GB"/>
        </w:rPr>
        <w:fldChar w:fldCharType="separate"/>
      </w:r>
      <w:r w:rsidR="007D1C1B" w:rsidRPr="007D1C1B">
        <w:rPr>
          <w:bCs/>
          <w:noProof/>
          <w:vertAlign w:val="superscript"/>
          <w:lang w:val="en-GB"/>
        </w:rPr>
        <w:t>1</w:t>
      </w:r>
      <w:r w:rsidR="007D1C1B">
        <w:rPr>
          <w:bCs/>
          <w:lang w:val="en-GB"/>
        </w:rPr>
        <w:fldChar w:fldCharType="end"/>
      </w:r>
    </w:p>
    <w:p w14:paraId="48318B02" w14:textId="77777777" w:rsidR="00D06D52" w:rsidRPr="000E43EF" w:rsidRDefault="00D06D52" w:rsidP="00D06D52">
      <w:pPr>
        <w:spacing w:before="240"/>
        <w:contextualSpacing/>
        <w:jc w:val="both"/>
        <w:rPr>
          <w:bCs/>
          <w:lang w:val="en-GB"/>
        </w:rPr>
      </w:pPr>
    </w:p>
    <w:p w14:paraId="2FAE983B" w14:textId="3C082C08" w:rsidR="00D06D52" w:rsidRDefault="00D06D52" w:rsidP="00D06D52">
      <w:pPr>
        <w:spacing w:before="240"/>
        <w:ind w:hanging="360"/>
        <w:contextualSpacing/>
        <w:jc w:val="both"/>
        <w:rPr>
          <w:b/>
          <w:lang w:val="en-GB"/>
        </w:rPr>
      </w:pPr>
      <w:r w:rsidRPr="000E43EF">
        <w:rPr>
          <w:b/>
          <w:lang w:val="en-GB"/>
        </w:rPr>
        <w:t xml:space="preserve">C. </w:t>
      </w:r>
      <w:r w:rsidR="007D1C1B" w:rsidRPr="007D1C1B">
        <w:rPr>
          <w:b/>
          <w:lang w:val="en-GB"/>
        </w:rPr>
        <w:t xml:space="preserve">The Effect of Busy Book Stimulation on Fine Motoric Development </w:t>
      </w:r>
      <w:r w:rsidR="00CD5A29" w:rsidRPr="00CD5A29">
        <w:rPr>
          <w:b/>
          <w:lang w:val="en-GB"/>
        </w:rPr>
        <w:t xml:space="preserve">in </w:t>
      </w:r>
      <w:proofErr w:type="spellStart"/>
      <w:r w:rsidR="00CD5A29" w:rsidRPr="00CD5A29">
        <w:rPr>
          <w:b/>
          <w:lang w:val="en-GB"/>
        </w:rPr>
        <w:t>Sakinah</w:t>
      </w:r>
      <w:proofErr w:type="spellEnd"/>
      <w:r w:rsidR="00CD5A29" w:rsidRPr="00CD5A29">
        <w:rPr>
          <w:b/>
          <w:lang w:val="en-GB"/>
        </w:rPr>
        <w:t xml:space="preserve"> Preschool Children of Bogor</w:t>
      </w:r>
    </w:p>
    <w:p w14:paraId="7EF5976F" w14:textId="77777777" w:rsidR="005D3BC6" w:rsidRPr="000E43EF" w:rsidRDefault="005D3BC6" w:rsidP="00D06D52">
      <w:pPr>
        <w:spacing w:before="240"/>
        <w:ind w:hanging="360"/>
        <w:contextualSpacing/>
        <w:jc w:val="both"/>
        <w:rPr>
          <w:b/>
          <w:lang w:val="en-GB"/>
        </w:rPr>
      </w:pPr>
    </w:p>
    <w:p w14:paraId="73404778" w14:textId="1490D0F1" w:rsidR="007D1C1B" w:rsidRPr="007D1C1B" w:rsidRDefault="007D1C1B" w:rsidP="007D1C1B">
      <w:pPr>
        <w:spacing w:after="160"/>
        <w:ind w:firstLine="720"/>
        <w:contextualSpacing/>
        <w:jc w:val="both"/>
        <w:rPr>
          <w:lang w:val="en-GB"/>
        </w:rPr>
      </w:pPr>
      <w:r w:rsidRPr="007D1C1B">
        <w:rPr>
          <w:lang w:val="en-GB"/>
        </w:rPr>
        <w:t xml:space="preserve">It can be seen that based on the statistical test results of the Wilcoxon Signed Ranks test got a negative rank of 0 which means that busy book children's fine motor development </w:t>
      </w:r>
      <w:proofErr w:type="spellStart"/>
      <w:r w:rsidRPr="007D1C1B">
        <w:rPr>
          <w:lang w:val="en-GB"/>
        </w:rPr>
        <w:t>posttest</w:t>
      </w:r>
      <w:proofErr w:type="spellEnd"/>
      <w:r w:rsidRPr="007D1C1B">
        <w:rPr>
          <w:lang w:val="en-GB"/>
        </w:rPr>
        <w:t xml:space="preserve"> is lower than busy book children's</w:t>
      </w:r>
      <w:r>
        <w:rPr>
          <w:lang w:val="en-GB"/>
        </w:rPr>
        <w:t xml:space="preserve"> fine motor development </w:t>
      </w:r>
      <w:proofErr w:type="spellStart"/>
      <w:r>
        <w:rPr>
          <w:lang w:val="en-GB"/>
        </w:rPr>
        <w:t>pretest</w:t>
      </w:r>
      <w:proofErr w:type="spellEnd"/>
      <w:r>
        <w:rPr>
          <w:lang w:val="en-GB"/>
        </w:rPr>
        <w:t xml:space="preserve"> p</w:t>
      </w:r>
      <w:r w:rsidRPr="007D1C1B">
        <w:rPr>
          <w:lang w:val="en-GB"/>
        </w:rPr>
        <w:t xml:space="preserve">ositive ranks 20, which means busy book on fine motor development of </w:t>
      </w:r>
      <w:proofErr w:type="spellStart"/>
      <w:r w:rsidRPr="007D1C1B">
        <w:rPr>
          <w:lang w:val="en-GB"/>
        </w:rPr>
        <w:t>posttest</w:t>
      </w:r>
      <w:proofErr w:type="spellEnd"/>
      <w:r w:rsidRPr="007D1C1B">
        <w:rPr>
          <w:lang w:val="en-GB"/>
        </w:rPr>
        <w:t xml:space="preserve"> is higher than busy book on fine motor development of </w:t>
      </w:r>
      <w:proofErr w:type="spellStart"/>
      <w:r w:rsidRPr="007D1C1B">
        <w:rPr>
          <w:lang w:val="en-GB"/>
        </w:rPr>
        <w:t>pretest</w:t>
      </w:r>
      <w:proofErr w:type="spellEnd"/>
      <w:r w:rsidRPr="007D1C1B">
        <w:rPr>
          <w:lang w:val="en-GB"/>
        </w:rPr>
        <w:t xml:space="preserve"> children. While the value of ties 0 means busy book on fine motor development of </w:t>
      </w:r>
      <w:proofErr w:type="spellStart"/>
      <w:r w:rsidRPr="007D1C1B">
        <w:rPr>
          <w:lang w:val="en-GB"/>
        </w:rPr>
        <w:t>posttest</w:t>
      </w:r>
      <w:proofErr w:type="spellEnd"/>
      <w:r w:rsidRPr="007D1C1B">
        <w:rPr>
          <w:lang w:val="en-GB"/>
        </w:rPr>
        <w:t xml:space="preserve"> is higher than busy book on fine motor development of </w:t>
      </w:r>
      <w:proofErr w:type="spellStart"/>
      <w:r w:rsidRPr="007D1C1B">
        <w:rPr>
          <w:lang w:val="en-GB"/>
        </w:rPr>
        <w:t>pretest</w:t>
      </w:r>
      <w:proofErr w:type="spellEnd"/>
      <w:r w:rsidRPr="007D1C1B">
        <w:rPr>
          <w:lang w:val="en-GB"/>
        </w:rPr>
        <w:t xml:space="preserve"> children.</w:t>
      </w:r>
    </w:p>
    <w:p w14:paraId="0402B6FD" w14:textId="30F63877" w:rsidR="007D1C1B" w:rsidRPr="007D1C1B" w:rsidRDefault="007D1C1B" w:rsidP="007D1C1B">
      <w:pPr>
        <w:spacing w:after="160"/>
        <w:ind w:firstLine="720"/>
        <w:contextualSpacing/>
        <w:jc w:val="both"/>
        <w:rPr>
          <w:lang w:val="en-GB"/>
        </w:rPr>
      </w:pPr>
      <w:r w:rsidRPr="007D1C1B">
        <w:rPr>
          <w:lang w:val="en-GB"/>
        </w:rPr>
        <w:t xml:space="preserve">And the p-value 0.000, so the p-value = 0.000 &lt;0.05 means </w:t>
      </w:r>
      <w:r>
        <w:rPr>
          <w:lang w:val="en-GB"/>
        </w:rPr>
        <w:t xml:space="preserve">Ha is accepted and </w:t>
      </w:r>
      <w:proofErr w:type="spellStart"/>
      <w:r w:rsidRPr="007D1C1B">
        <w:rPr>
          <w:lang w:val="en-GB"/>
        </w:rPr>
        <w:t>Ho</w:t>
      </w:r>
      <w:proofErr w:type="spellEnd"/>
      <w:r w:rsidRPr="007D1C1B">
        <w:rPr>
          <w:lang w:val="en-GB"/>
        </w:rPr>
        <w:t xml:space="preserve"> is rejected, the result of the study is that there is an effect of Busy Book Fine Motoric Development </w:t>
      </w:r>
      <w:r w:rsidR="00CD5A29" w:rsidRPr="00CD5A29">
        <w:rPr>
          <w:lang w:val="en-GB"/>
        </w:rPr>
        <w:t xml:space="preserve">in </w:t>
      </w:r>
      <w:proofErr w:type="spellStart"/>
      <w:r w:rsidR="00CD5A29" w:rsidRPr="00CD5A29">
        <w:rPr>
          <w:lang w:val="en-GB"/>
        </w:rPr>
        <w:t>Sakinah</w:t>
      </w:r>
      <w:proofErr w:type="spellEnd"/>
      <w:r w:rsidR="00CD5A29" w:rsidRPr="00CD5A29">
        <w:rPr>
          <w:lang w:val="en-GB"/>
        </w:rPr>
        <w:t xml:space="preserve"> Preschool Children of Bogor</w:t>
      </w:r>
      <w:r w:rsidRPr="007D1C1B">
        <w:rPr>
          <w:lang w:val="en-GB"/>
        </w:rPr>
        <w:t>.</w:t>
      </w:r>
    </w:p>
    <w:p w14:paraId="7732CD11" w14:textId="67C31731" w:rsidR="007D1C1B" w:rsidRPr="007D1C1B" w:rsidRDefault="007D1C1B" w:rsidP="007D1C1B">
      <w:pPr>
        <w:spacing w:after="160"/>
        <w:ind w:firstLine="720"/>
        <w:contextualSpacing/>
        <w:jc w:val="both"/>
        <w:rPr>
          <w:lang w:val="en-GB"/>
        </w:rPr>
      </w:pPr>
      <w:r w:rsidRPr="007D1C1B">
        <w:rPr>
          <w:lang w:val="en-GB"/>
        </w:rPr>
        <w:t xml:space="preserve">Fine motor activity is defined as skills that require the ability to coordinate or regulate small/smooth muscles. Such as eye and hand movements that are efficient, precise and adaptive. The development of fine motor control or eye-hand coordination skills represents an important part of motor development. Examples of fine motor </w:t>
      </w:r>
      <w:r w:rsidRPr="007D1C1B">
        <w:rPr>
          <w:lang w:val="en-GB"/>
        </w:rPr>
        <w:lastRenderedPageBreak/>
        <w:t>activities include the ability to move objects from their hands, scribble, arrang</w:t>
      </w:r>
      <w:r>
        <w:rPr>
          <w:lang w:val="en-GB"/>
        </w:rPr>
        <w:t>e blocks, cut, write, and so on.</w:t>
      </w:r>
      <w:r>
        <w:fldChar w:fldCharType="begin" w:fldLock="1"/>
      </w:r>
      <w:r>
        <w:instrText>ADDIN CSL_CITATION { "citationItems" : [ { "id" : "ITEM-1", "itemData" : { "DOI" : "10.37150/jl.v4i1.1398", "ISSN" : "2541-4119", "abstract" : "Preschoolers are children aged 3 to 5 years. The problem of developmental disorders from year to year is still not resolved, especially in Indonesia, this incident is evidenced by as many as 16% of children under the age of five experiencing neurological and brain development disorders ranging from mild to severe. One of the actions that play a role in handling fine motor disorders in children is finger painting therapy. The purpose of this study was to apply finger painting to the fine motor development of An. M preschool age. This research design uses a case study method. The participant taken is one child who has delayed fine motor development in Karang Tengah Village. The data obtained from day 1-2 children still can't draw well, and on day 3 children start to be able to draw well. The results showed that there was an increase in the development of children's fine motor skills after being given the finger painting application.", "author" : [ { "dropping-particle" : "", "family" : "Saputri", "given" : "Ermi Sri Nuning", "non-dropping-particle" : "", "parse-names" : false, "suffix" : "" } ], "container-title" : "JURNAL LENTERA", "id" : "ITEM-1", "issue" : "1", "issued" : { "date-parts" : [ [ "2021" ] ] }, "page" : "28-35", "title" : "Aplikasi Finger Painting Terhadap Perkembangan Motorik Halus Pada An. M Usia Prasekolah Di Desa Karang Tengah Kecamatan Tanggeung Kabupaten Cianjur", "type" : "article-journal", "volume" : "4" }, "uris" : [ "http://www.mendeley.com/documents/?uuid=abab1de7-5fef-4f1f-8206-a6db8eab60ed" ] } ], "mendeley" : { "formattedCitation" : "&lt;sup&gt;14&lt;/sup&gt;", "plainTextFormattedCitation" : "14", "previouslyFormattedCitation" : "&lt;sup&gt;14&lt;/sup&gt;" }, "properties" : { "noteIndex" : 0 }, "schema" : "https://github.com/citation-style-language/schema/raw/master/csl-citation.json" }</w:instrText>
      </w:r>
      <w:r>
        <w:fldChar w:fldCharType="separate"/>
      </w:r>
      <w:r w:rsidRPr="005565F3">
        <w:rPr>
          <w:noProof/>
          <w:vertAlign w:val="superscript"/>
        </w:rPr>
        <w:t>14</w:t>
      </w:r>
      <w:r>
        <w:fldChar w:fldCharType="end"/>
      </w:r>
    </w:p>
    <w:p w14:paraId="72F1F81D" w14:textId="638BFD3C" w:rsidR="007D1C1B" w:rsidRPr="007D1C1B" w:rsidRDefault="007D1C1B" w:rsidP="007D1C1B">
      <w:pPr>
        <w:spacing w:after="160"/>
        <w:ind w:firstLine="720"/>
        <w:contextualSpacing/>
        <w:jc w:val="both"/>
        <w:rPr>
          <w:lang w:val="en-GB"/>
        </w:rPr>
      </w:pPr>
      <w:proofErr w:type="spellStart"/>
      <w:r w:rsidRPr="007D1C1B">
        <w:rPr>
          <w:lang w:val="en-GB"/>
        </w:rPr>
        <w:t>Nilmayani</w:t>
      </w:r>
      <w:proofErr w:type="spellEnd"/>
      <w:r w:rsidRPr="007D1C1B">
        <w:rPr>
          <w:lang w:val="en-GB"/>
        </w:rPr>
        <w:t xml:space="preserve">, </w:t>
      </w:r>
      <w:proofErr w:type="spellStart"/>
      <w:r w:rsidRPr="007D1C1B">
        <w:rPr>
          <w:lang w:val="en-GB"/>
        </w:rPr>
        <w:t>Zulkifli</w:t>
      </w:r>
      <w:proofErr w:type="spellEnd"/>
      <w:r w:rsidRPr="007D1C1B">
        <w:rPr>
          <w:lang w:val="en-GB"/>
        </w:rPr>
        <w:t xml:space="preserve">, &amp; </w:t>
      </w:r>
      <w:proofErr w:type="spellStart"/>
      <w:r w:rsidRPr="007D1C1B">
        <w:rPr>
          <w:lang w:val="en-GB"/>
        </w:rPr>
        <w:t>Risma</w:t>
      </w:r>
      <w:proofErr w:type="spellEnd"/>
      <w:r w:rsidRPr="007D1C1B">
        <w:rPr>
          <w:lang w:val="en-GB"/>
        </w:rPr>
        <w:t xml:space="preserve">, (2019) revealed that in its application busy book can develop aspects of early childhood development </w:t>
      </w:r>
      <w:r>
        <w:rPr>
          <w:lang w:val="en-GB"/>
        </w:rPr>
        <w:t>including cognitive development, media b</w:t>
      </w:r>
      <w:r w:rsidRPr="007D1C1B">
        <w:rPr>
          <w:lang w:val="en-GB"/>
        </w:rPr>
        <w:t>usy book can be adjusted based on needs during the learning process for students because busy book media is a new form of creative and innovative media in developing the abilities possessed by children.</w:t>
      </w:r>
      <w:r>
        <w:rPr>
          <w:lang w:val="en-GB"/>
        </w:rPr>
        <w:fldChar w:fldCharType="begin" w:fldLock="1"/>
      </w:r>
      <w:r w:rsidR="00DC304B">
        <w:rPr>
          <w:lang w:val="en-GB"/>
        </w:rPr>
        <w:instrText>ADDIN CSL_CITATION { "citationItems" : [ { "id" : "ITEM-1", "itemData" : { "abstract" : "the aim of this research is to know the effect of busy book media towards early reading ability in children aged 5-6 years In kindegarten Terpadu Filosofia Kubu Babussalam Rokan Hilir from April to Mei 2017. This is pretest and posttest control group design an experimental research with 26 children as samples. Type of instrument used in this study is the observation using a sheet to record about activities that occurred during a given treatment. Based on the hypothesis test results obtained are the Media's is influence on ability to read busy book starters in children aged 5-6 years In kindegarten Terpadu Filosofia Kubu Babussalam Rokan Hilir. Retrieved tcount at 7,005 with sig 0000, because sig &lt;0.05 then we can conclude that there are influence on the ability to read is significant between class with Busy Book Media and without Busy Book Media. Hypothesis testing can be seen at t count = 7,005&gt; t table = 2,064 it has been suggested that there is a significant influence in results between the control class and experiment class. The Busy Book Media had a significant effect towards children's age 5-6 years old ability to read, at 70%. This is known from the different results ability to read on control class and expriment class with given the Busy Book Media treatment.", "author" : [ { "dropping-particle" : "", "family" : "Nilmayani", "given" : "", "non-dropping-particle" : "", "parse-names" : false, "suffix" : "" }, { "dropping-particle" : "", "family" : "Zulkifli", "given" : "N", "non-dropping-particle" : "", "parse-names" : false, "suffix" : "" }, { "dropping-particle" : "", "family" : "Risma", "given" : "Devi", "non-dropping-particle" : "", "parse-names" : false, "suffix" : "" } ], "container-title" : "Jurnal Online Mahasiswa Fakultas Keguruan dan Ilmu Pendidikan", "id" : "ITEM-1", "issue" : "2", "issued" : { "date-parts" : [ [ "2017" ] ] }, "page" : "1-14", "title" : "The Influence of Busy Book Media Ability to Read the Beginning of Children Ages 5-6 years in PAUD Terpadu FIlosofia Kubu Babussalam Rokan Hilir", "type" : "article-journal", "volume" : "4" }, "uris" : [ "http://www.mendeley.com/documents/?uuid=11c38844-9b67-4b55-9858-234d7bdd73b9" ] } ], "mendeley" : { "formattedCitation" : "&lt;sup&gt;26&lt;/sup&gt;", "plainTextFormattedCitation" : "26", "previouslyFormattedCitation" : "&lt;sup&gt;26&lt;/sup&gt;" }, "properties" : { "noteIndex" : 0 }, "schema" : "https://github.com/citation-style-language/schema/raw/master/csl-citation.json" }</w:instrText>
      </w:r>
      <w:r>
        <w:rPr>
          <w:lang w:val="en-GB"/>
        </w:rPr>
        <w:fldChar w:fldCharType="separate"/>
      </w:r>
      <w:r w:rsidRPr="007D1C1B">
        <w:rPr>
          <w:noProof/>
          <w:vertAlign w:val="superscript"/>
          <w:lang w:val="en-GB"/>
        </w:rPr>
        <w:t>26</w:t>
      </w:r>
      <w:r>
        <w:rPr>
          <w:lang w:val="en-GB"/>
        </w:rPr>
        <w:fldChar w:fldCharType="end"/>
      </w:r>
    </w:p>
    <w:p w14:paraId="47C862F3" w14:textId="3B671B4C" w:rsidR="007D1C1B" w:rsidRPr="007D1C1B" w:rsidRDefault="007D1C1B" w:rsidP="007D1C1B">
      <w:pPr>
        <w:spacing w:after="160"/>
        <w:ind w:firstLine="720"/>
        <w:contextualSpacing/>
        <w:jc w:val="both"/>
        <w:rPr>
          <w:lang w:val="en-GB"/>
        </w:rPr>
      </w:pPr>
      <w:r w:rsidRPr="007D1C1B">
        <w:rPr>
          <w:lang w:val="en-GB"/>
        </w:rPr>
        <w:t>Development is a pattern that develops continuously throughout life. This change lasts until it gives rise to new traits in the individual. For example, the selfish nature of children will develop after getting to know social interactions and mutual need between humans so th</w:t>
      </w:r>
      <w:r w:rsidR="00DC304B">
        <w:rPr>
          <w:lang w:val="en-GB"/>
        </w:rPr>
        <w:t>at they change these attitudes.</w:t>
      </w:r>
      <w:r w:rsidR="00DC304B">
        <w:fldChar w:fldCharType="begin" w:fldLock="1"/>
      </w:r>
      <w:r w:rsidR="00DC304B">
        <w:instrText>ADDIN CSL_CITATION { "citationItems" : [ { "id" : "ITEM-1", "itemData" : { "DOI" : "10.37506/ijfmt.v15i1.13565", "ISSN" : "09739130", "abstract" : "Background: One aspect of development in children is fine motor development. Delays in fine motor skills can make children have difficulty exploring the environment, barriers to learning, lazy writing, lack of creativity. This study aims to determine the effectiveness of playing Origami interventions to improve preschool children\u2019s fine motor skills in PAUD Aisiyah VI Bengkulu City. Study Design:This research is a Quasi-Experimental study with a research design of \u201cone group pretest and post-test without control group design\u201d, a sample of 26 preschool children using purposive sampling. The intervention was given for two weeks as many as six meetings with 30 minutes per session. Data on children\u2019s fine motor development were collected using the DDST II screening format. Results: Analysis using the Wilcoxon test obtained \u03c1 value 0.000 (\u03b1 0.05). In conclusion, Origami play intervention is statistically effective in improving the fine motor skills of preschool children. Conclusion: Teachers and parents should pay more attention to and increase the stimulation of preschool children\u2019s fine motor skills by facilitating children to play folding, sticking, and paper cutting more often.", "author" : [ { "dropping-particle" : "", "family" : "Harsismanto", "given" : "J.", "non-dropping-particle" : "", "parse-names" : false, "suffix" : "" }, { "dropping-particle" : "", "family" : "Fredrika", "given" : "Larra", "non-dropping-particle" : "", "parse-names" : false, "suffix" : "" }, { "dropping-particle" : "", "family" : "Wati", "given" : "Novia", "non-dropping-particle" : "", "parse-names" : false, "suffix" : "" }, { "dropping-particle" : "", "family" : "Padila", "given" : "", "non-dropping-particle" : "", "parse-names" : false, "suffix" : "" }, { "dropping-particle" : "", "family" : "Suryani", "given" : "Desri", "non-dropping-particle" : "", "parse-names" : false, "suffix" : "" }, { "dropping-particle" : "", "family" : "Yandrizal", "given" : "", "non-dropping-particle" : "", "parse-names" : false, "suffix" : "" } ], "container-title" : "Indian Journal of Forensic Medicine and Toxicology", "id" : "ITEM-1", "issue" : "1", "issued" : { "date-parts" : [ [ "2021" ] ] }, "page" : "1107-1112", "title" : "Effectiveness of playing origami intervention on improvement of fine motor development pre school children", "type" : "article-journal", "volume" : "15" }, "uris" : [ "http://www.mendeley.com/documents/?uuid=11f30be1-4bd7-45d0-bbce-37efcddb5bc7" ] } ], "mendeley" : { "formattedCitation" : "&lt;sup&gt;17&lt;/sup&gt;", "plainTextFormattedCitation" : "17", "previouslyFormattedCitation" : "&lt;sup&gt;17&lt;/sup&gt;" }, "properties" : { "noteIndex" : 0 }, "schema" : "https://github.com/citation-style-language/schema/raw/master/csl-citation.json" }</w:instrText>
      </w:r>
      <w:r w:rsidR="00DC304B">
        <w:fldChar w:fldCharType="separate"/>
      </w:r>
      <w:r w:rsidR="00DC304B" w:rsidRPr="005565F3">
        <w:rPr>
          <w:noProof/>
          <w:vertAlign w:val="superscript"/>
        </w:rPr>
        <w:t>17</w:t>
      </w:r>
      <w:r w:rsidR="00DC304B">
        <w:fldChar w:fldCharType="end"/>
      </w:r>
    </w:p>
    <w:p w14:paraId="30075941" w14:textId="6C93F025" w:rsidR="00DC304B" w:rsidRDefault="007D1C1B" w:rsidP="007D1C1B">
      <w:pPr>
        <w:spacing w:after="160"/>
        <w:ind w:firstLine="720"/>
        <w:contextualSpacing/>
        <w:jc w:val="both"/>
        <w:rPr>
          <w:lang w:val="en-GB"/>
        </w:rPr>
      </w:pPr>
      <w:r w:rsidRPr="007D1C1B">
        <w:rPr>
          <w:lang w:val="en-GB"/>
        </w:rPr>
        <w:t xml:space="preserve">Based on the description above, the researchers concluded from the results of the study, after being given the intervention, most of the children's fine motor development was appropriate. And based on the results of the characteristics of the respondents most of the respondents were 5 years old. According to </w:t>
      </w:r>
      <w:r w:rsidR="00DC304B">
        <w:rPr>
          <w:lang w:val="en-GB"/>
        </w:rPr>
        <w:t xml:space="preserve">Piaget (2018) that </w:t>
      </w:r>
      <w:r w:rsidRPr="007D1C1B">
        <w:rPr>
          <w:lang w:val="en-GB"/>
        </w:rPr>
        <w:t>children aged 5 years are able to understand and receive information. And according to that age, children are able to understand and receive information related to busy books</w:t>
      </w:r>
      <w:r w:rsidR="00DC304B">
        <w:rPr>
          <w:lang w:val="en-GB"/>
        </w:rPr>
        <w:t xml:space="preserve"> </w:t>
      </w:r>
      <w:r w:rsidRPr="007D1C1B">
        <w:rPr>
          <w:lang w:val="en-GB"/>
        </w:rPr>
        <w:t>stimulation busy book on fine motor development in children and have app</w:t>
      </w:r>
      <w:r w:rsidR="00DC304B">
        <w:rPr>
          <w:lang w:val="en-GB"/>
        </w:rPr>
        <w:t>ropriate fine motor development.</w:t>
      </w:r>
      <w:r w:rsidR="00DC304B">
        <w:rPr>
          <w:lang w:val="en-GB"/>
        </w:rPr>
        <w:fldChar w:fldCharType="begin" w:fldLock="1"/>
      </w:r>
      <w:r w:rsidR="00DC304B">
        <w:rPr>
          <w:lang w:val="en-GB"/>
        </w:rPr>
        <w:instrText>ADDIN CSL_CITATION { "citationItems" : [ { "id" : "ITEM-1", "itemData" : { "DOI" : "10.4324/9781315791258-5", "PMID" : "28846231", "abstract" : "Jean Piaget (1896-1980) was a renowned psychologist of the 20th century and a pioneer in developmental child psychology. Piaget did not accept the prevailing theory that knowledge was innate. Instead, he believed a child\u2019s knowledge and understanding of the world developed over time, through the child\u2019s interaction with the world. By observing that interaction, Piaget was able to perceive how children created schemas that shaped their perceptions, cognitions, and judgment of the world. He classified the child\u2019s development into four sequential periods: (1) The sensorimotor period from birth through the first 18 to 24 months, (2) the pre-operations period between the approximate ages of two and seven years old, (3) the concrete operations period that begins around age seven and continues through about 11 years old, and (4) the formal operations period that begins around age 11 and continues through adolescence.[1][2]", "author" : [ { "dropping-particle" : "", "family" : "Langford", "given" : "Peter E.", "non-dropping-particle" : "", "parse-names" : false, "suffix" : "" } ], "container-title" : "Approaches to the Development of Moral Reasoning", "id" : "ITEM-1", "issued" : { "date-parts" : [ [ "2018" ] ] }, "page" : "55-68", "title" : "Piaget", "type" : "chapter" }, "uris" : [ "http://www.mendeley.com/documents/?uuid=1b3935bd-dae1-42b3-9157-2fb6c3eb4ab2" ] } ], "mendeley" : { "formattedCitation" : "&lt;sup&gt;25&lt;/sup&gt;", "plainTextFormattedCitation" : "25", "previouslyFormattedCitation" : "&lt;sup&gt;25&lt;/sup&gt;" }, "properties" : { "noteIndex" : 0 }, "schema" : "https://github.com/citation-style-language/schema/raw/master/csl-citation.json" }</w:instrText>
      </w:r>
      <w:r w:rsidR="00DC304B">
        <w:rPr>
          <w:lang w:val="en-GB"/>
        </w:rPr>
        <w:fldChar w:fldCharType="separate"/>
      </w:r>
      <w:r w:rsidR="00DC304B" w:rsidRPr="00DC304B">
        <w:rPr>
          <w:noProof/>
          <w:vertAlign w:val="superscript"/>
          <w:lang w:val="en-GB"/>
        </w:rPr>
        <w:t>25</w:t>
      </w:r>
      <w:r w:rsidR="00DC304B">
        <w:rPr>
          <w:lang w:val="en-GB"/>
        </w:rPr>
        <w:fldChar w:fldCharType="end"/>
      </w:r>
    </w:p>
    <w:p w14:paraId="74647499" w14:textId="37F355A4" w:rsidR="00D06D52" w:rsidRDefault="007D1C1B" w:rsidP="007D1C1B">
      <w:pPr>
        <w:spacing w:after="160"/>
        <w:ind w:firstLine="720"/>
        <w:contextualSpacing/>
        <w:jc w:val="both"/>
      </w:pPr>
      <w:proofErr w:type="spellStart"/>
      <w:r w:rsidRPr="007D1C1B">
        <w:rPr>
          <w:lang w:val="en-GB"/>
        </w:rPr>
        <w:t>Romadhona</w:t>
      </w:r>
      <w:proofErr w:type="spellEnd"/>
      <w:r w:rsidRPr="007D1C1B">
        <w:rPr>
          <w:lang w:val="en-GB"/>
        </w:rPr>
        <w:t xml:space="preserve"> (2017) that busy books  contain concise material (to the point) in the form of interesting pictures and the busy book itself has benefits for stimulating basic skills in the form of fine motor skills, improving hand-eye coordination, and training concentration in children.</w:t>
      </w:r>
      <w:r w:rsidR="00DC304B">
        <w:fldChar w:fldCharType="begin" w:fldLock="1"/>
      </w:r>
      <w:r w:rsidR="00DC304B">
        <w:instrText>ADDIN CSL_CITATION { "citationItems" : [ { "id" : "ITEM-1", "itemData" : { "abstract" : "Penelitian ini bertujuan untuk mengurangi perilaku maladaptif pada anak autisme di SDN Kelapa Gading Timur 03, Jakarta Utara. Metode yang digunakan dalam penelitian ini adalah metode penelitian subjek tunggal dengan menggunakan desain penelitian A-B-A. Peneliti memberikan perlakuan atau intervensi melalui penggunaan media My Busy Book untuk mengurangi perilaku maladaptif subjek. Pengumpulan data dilakukan melalui pengamatan dan pencatatan frekuensi terjadinya perilaku maladaptif subjek pada kondisi awal (Baseline A1), kondisi pemberian intervensi (Intervensi B), dan kondisi peniadaan intervensi (Baseline A2). Analisis data dilakukan dengan menggunakan analisis visual dalam kondisi. Hasil penelitian menunjukkan pada kondisi awal frekuensi terjadinya perilaku maladaptif sebanyak 100 kali selama 5 kali sesi pertemuan, tahap intervensi sebanyak 70 kali selama 8 sesi pertemuan, dan tahap peniadaan intervensi sebanyak 68 kali selama 5 sesi pertemuan. Hal ini menjelaskan bahwa penggunaan media My Busy Book dapat mengurangi perilaku maladaptif pada anak autisme yang menjadi subjek penelitian serta menjadi media alternatif selama pembelajaran dalam mengurangi perilaku maladaptif.", "author" : [ { "dropping-particle" : "", "family" : "Romadhona", "given" : "Widhyas Asyifa", "non-dropping-particle" : "", "parse-names" : false, "suffix" : "" } ], "container-title" : "JPD: Jurnal Pendidikan Dasar", "id" : "ITEM-1", "issue" : "2", "issued" : { "date-parts" : [ [ "2017" ] ] }, "page" : "89-99", "title" : "Mengurangi Perilaku Maladaptif Melalui Pembelajaran Berbantuan Media My Busy Book pada Anak Autisme", "type" : "article-journal", "volume" : "8" }, "uris" : [ "http://www.mendeley.com/documents/?uuid=7824b547-7c90-4cb7-8151-989b149d5c4b" ] } ], "mendeley" : { "formattedCitation" : "&lt;sup&gt;19&lt;/sup&gt;", "plainTextFormattedCitation" : "19", "previouslyFormattedCitation" : "&lt;sup&gt;19&lt;/sup&gt;" }, "properties" : { "noteIndex" : 0 }, "schema" : "https://github.com/citation-style-language/schema/raw/master/csl-citation.json" }</w:instrText>
      </w:r>
      <w:r w:rsidR="00DC304B">
        <w:fldChar w:fldCharType="separate"/>
      </w:r>
      <w:r w:rsidR="00DC304B" w:rsidRPr="00F22D45">
        <w:rPr>
          <w:noProof/>
          <w:vertAlign w:val="superscript"/>
        </w:rPr>
        <w:t>19</w:t>
      </w:r>
      <w:r w:rsidR="00DC304B">
        <w:fldChar w:fldCharType="end"/>
      </w:r>
    </w:p>
    <w:p w14:paraId="65D4D329" w14:textId="77777777" w:rsidR="00D06D52" w:rsidRDefault="00D06D52" w:rsidP="00D06D52">
      <w:pPr>
        <w:spacing w:before="240"/>
        <w:contextualSpacing/>
        <w:jc w:val="both"/>
        <w:rPr>
          <w:lang w:val="en-GB"/>
        </w:rPr>
      </w:pPr>
    </w:p>
    <w:p w14:paraId="37C14AF9" w14:textId="77777777" w:rsidR="0055762D" w:rsidRDefault="0055762D" w:rsidP="006F2A9C">
      <w:pPr>
        <w:jc w:val="center"/>
        <w:rPr>
          <w:b/>
          <w:bCs/>
        </w:rPr>
      </w:pPr>
    </w:p>
    <w:p w14:paraId="30B5B399" w14:textId="70D294E8" w:rsidR="00D06D52" w:rsidRDefault="00D06D52" w:rsidP="006F2A9C">
      <w:pPr>
        <w:jc w:val="center"/>
        <w:rPr>
          <w:b/>
          <w:bCs/>
        </w:rPr>
      </w:pPr>
      <w:r>
        <w:rPr>
          <w:b/>
          <w:bCs/>
        </w:rPr>
        <w:t>Conclusion</w:t>
      </w:r>
    </w:p>
    <w:p w14:paraId="59A76B09" w14:textId="77777777" w:rsidR="00AB0705" w:rsidRDefault="00AB0705" w:rsidP="006F2A9C">
      <w:pPr>
        <w:jc w:val="center"/>
        <w:rPr>
          <w:b/>
          <w:bCs/>
          <w:lang w:val="id-ID"/>
        </w:rPr>
      </w:pPr>
    </w:p>
    <w:p w14:paraId="45B7B70B" w14:textId="7E223A3F" w:rsidR="00D06D52" w:rsidRDefault="00DC304B" w:rsidP="00D06D52">
      <w:pPr>
        <w:widowControl w:val="0"/>
        <w:autoSpaceDE w:val="0"/>
        <w:ind w:firstLine="720"/>
        <w:jc w:val="both"/>
      </w:pPr>
      <w:r w:rsidRPr="00DC304B">
        <w:t xml:space="preserve">There </w:t>
      </w:r>
      <w:r>
        <w:t xml:space="preserve">was </w:t>
      </w:r>
      <w:r w:rsidRPr="00DC304B">
        <w:t xml:space="preserve">an effect of busy book </w:t>
      </w:r>
      <w:proofErr w:type="spellStart"/>
      <w:r w:rsidR="00CD5A29">
        <w:t>stimukation</w:t>
      </w:r>
      <w:proofErr w:type="spellEnd"/>
      <w:r w:rsidR="00CD5A29">
        <w:t xml:space="preserve"> on</w:t>
      </w:r>
      <w:r w:rsidRPr="00DC304B">
        <w:t xml:space="preserve"> fine motor</w:t>
      </w:r>
      <w:r w:rsidR="00CD5A29">
        <w:t>ic</w:t>
      </w:r>
      <w:r w:rsidRPr="00DC304B">
        <w:t xml:space="preserve"> development </w:t>
      </w:r>
      <w:r w:rsidR="00CD5A29" w:rsidRPr="00CD5A29">
        <w:t xml:space="preserve">in </w:t>
      </w:r>
      <w:proofErr w:type="spellStart"/>
      <w:r w:rsidR="00CD5A29" w:rsidRPr="00CD5A29">
        <w:t>Sakinah</w:t>
      </w:r>
      <w:proofErr w:type="spellEnd"/>
      <w:r w:rsidR="00CD5A29" w:rsidRPr="00CD5A29">
        <w:t xml:space="preserve"> Preschool Children of Bogor</w:t>
      </w:r>
      <w:r w:rsidR="00D06D52">
        <w:t>.</w:t>
      </w:r>
    </w:p>
    <w:p w14:paraId="02216FCD" w14:textId="77777777" w:rsidR="00CD5A29" w:rsidRDefault="00D06D52" w:rsidP="00CD5A29">
      <w:pPr>
        <w:jc w:val="both"/>
        <w:rPr>
          <w:bCs/>
        </w:rPr>
      </w:pPr>
      <w:r>
        <w:rPr>
          <w:b/>
          <w:bCs/>
        </w:rPr>
        <w:lastRenderedPageBreak/>
        <w:t>Ethical Clearance:</w:t>
      </w:r>
      <w:r w:rsidR="00F24BB8">
        <w:rPr>
          <w:b/>
          <w:bCs/>
        </w:rPr>
        <w:t xml:space="preserve"> </w:t>
      </w:r>
      <w:r>
        <w:rPr>
          <w:bCs/>
          <w:lang w:val="id-ID"/>
        </w:rPr>
        <w:t xml:space="preserve">Ethical permission </w:t>
      </w:r>
      <w:r w:rsidR="00F24BB8">
        <w:rPr>
          <w:bCs/>
        </w:rPr>
        <w:t>was</w:t>
      </w:r>
      <w:r>
        <w:rPr>
          <w:bCs/>
          <w:lang w:val="id-ID"/>
        </w:rPr>
        <w:t xml:space="preserve"> not require</w:t>
      </w:r>
      <w:r w:rsidR="00B56709">
        <w:rPr>
          <w:bCs/>
        </w:rPr>
        <w:t>d.</w:t>
      </w:r>
    </w:p>
    <w:p w14:paraId="7F4E4DC8" w14:textId="15436207" w:rsidR="00D06D52" w:rsidRDefault="00D06D52" w:rsidP="00CD5A29">
      <w:pPr>
        <w:jc w:val="both"/>
        <w:rPr>
          <w:bCs/>
          <w:lang w:val="id-ID"/>
        </w:rPr>
      </w:pPr>
    </w:p>
    <w:p w14:paraId="7A0AE471" w14:textId="7F48D4DF" w:rsidR="00D06D52" w:rsidRDefault="00D06D52" w:rsidP="00D06D52">
      <w:pPr>
        <w:jc w:val="both"/>
        <w:rPr>
          <w:b/>
          <w:bCs/>
        </w:rPr>
      </w:pPr>
      <w:r>
        <w:rPr>
          <w:b/>
          <w:bCs/>
        </w:rPr>
        <w:t>Conflicts of Interest:</w:t>
      </w:r>
      <w:r w:rsidR="00E802FF">
        <w:rPr>
          <w:b/>
          <w:bCs/>
        </w:rPr>
        <w:t xml:space="preserve"> </w:t>
      </w:r>
      <w:r>
        <w:t xml:space="preserve">There </w:t>
      </w:r>
      <w:r w:rsidR="00E802FF">
        <w:t>was</w:t>
      </w:r>
      <w:r>
        <w:t xml:space="preserve"> no conflict of interest in the research.</w:t>
      </w:r>
    </w:p>
    <w:p w14:paraId="0EEACDBF" w14:textId="77777777" w:rsidR="00D06D52" w:rsidRDefault="00D06D52" w:rsidP="00D06D52">
      <w:pPr>
        <w:jc w:val="both"/>
      </w:pPr>
      <w:r>
        <w:t xml:space="preserve"> </w:t>
      </w:r>
    </w:p>
    <w:p w14:paraId="60E3D441" w14:textId="35923877" w:rsidR="00D06D52" w:rsidRDefault="00D06D52" w:rsidP="00D06D52">
      <w:pPr>
        <w:jc w:val="both"/>
      </w:pPr>
      <w:r>
        <w:rPr>
          <w:b/>
          <w:bCs/>
        </w:rPr>
        <w:t>Source of Funding:</w:t>
      </w:r>
      <w:r w:rsidR="00E802FF">
        <w:rPr>
          <w:b/>
          <w:bCs/>
        </w:rPr>
        <w:t xml:space="preserve"> </w:t>
      </w:r>
      <w:r>
        <w:rPr>
          <w:bCs/>
        </w:rPr>
        <w:t>Self</w:t>
      </w:r>
      <w:r w:rsidR="00B56709">
        <w:rPr>
          <w:bCs/>
        </w:rPr>
        <w:t>-</w:t>
      </w:r>
      <w:r>
        <w:rPr>
          <w:bCs/>
        </w:rPr>
        <w:t>funded</w:t>
      </w:r>
      <w:r w:rsidR="0048730A">
        <w:rPr>
          <w:bCs/>
        </w:rPr>
        <w:t>.</w:t>
      </w:r>
    </w:p>
    <w:p w14:paraId="1F52A07A" w14:textId="77777777" w:rsidR="00D06D52" w:rsidRDefault="00D06D52" w:rsidP="00D06D52">
      <w:pPr>
        <w:jc w:val="both"/>
        <w:rPr>
          <w:b/>
          <w:bCs/>
        </w:rPr>
      </w:pPr>
    </w:p>
    <w:p w14:paraId="3A7D9E2F" w14:textId="77777777" w:rsidR="00DC304B" w:rsidRDefault="00DC304B" w:rsidP="00D06D52">
      <w:pPr>
        <w:jc w:val="both"/>
        <w:rPr>
          <w:b/>
          <w:bCs/>
        </w:rPr>
      </w:pPr>
    </w:p>
    <w:p w14:paraId="4B6C22FC" w14:textId="6492AEF1" w:rsidR="001C64B2" w:rsidRDefault="001C64B2" w:rsidP="001C64B2">
      <w:pPr>
        <w:pStyle w:val="NoSpacing"/>
        <w:jc w:val="center"/>
        <w:rPr>
          <w:b/>
          <w:bCs/>
        </w:rPr>
      </w:pPr>
      <w:r w:rsidRPr="001C64B2">
        <w:rPr>
          <w:b/>
          <w:bCs/>
        </w:rPr>
        <w:t>R</w:t>
      </w:r>
      <w:r>
        <w:rPr>
          <w:b/>
          <w:bCs/>
        </w:rPr>
        <w:t>eferences</w:t>
      </w:r>
    </w:p>
    <w:p w14:paraId="002A4E5D" w14:textId="77777777" w:rsidR="00DC304B" w:rsidRDefault="00DC304B" w:rsidP="001C64B2">
      <w:pPr>
        <w:pStyle w:val="NoSpacing"/>
        <w:jc w:val="center"/>
        <w:rPr>
          <w:b/>
          <w:bCs/>
        </w:rPr>
      </w:pPr>
    </w:p>
    <w:p w14:paraId="0204159A" w14:textId="5D32FA3E" w:rsidR="00DC304B" w:rsidRPr="00DC304B" w:rsidRDefault="00DC304B" w:rsidP="00ED3F61">
      <w:pPr>
        <w:widowControl w:val="0"/>
        <w:autoSpaceDE w:val="0"/>
        <w:autoSpaceDN w:val="0"/>
        <w:adjustRightInd w:val="0"/>
        <w:ind w:left="426" w:hanging="426"/>
        <w:jc w:val="both"/>
        <w:rPr>
          <w:noProof/>
        </w:rPr>
      </w:pPr>
      <w:r>
        <w:rPr>
          <w:b/>
          <w:bCs/>
        </w:rPr>
        <w:fldChar w:fldCharType="begin" w:fldLock="1"/>
      </w:r>
      <w:r>
        <w:rPr>
          <w:b/>
          <w:bCs/>
        </w:rPr>
        <w:instrText xml:space="preserve">ADDIN Mendeley Bibliography CSL_BIBLIOGRAPHY </w:instrText>
      </w:r>
      <w:r>
        <w:rPr>
          <w:b/>
          <w:bCs/>
        </w:rPr>
        <w:fldChar w:fldCharType="separate"/>
      </w:r>
      <w:r w:rsidRPr="00DC304B">
        <w:rPr>
          <w:noProof/>
        </w:rPr>
        <w:t xml:space="preserve">1. </w:t>
      </w:r>
      <w:r w:rsidRPr="00DC304B">
        <w:rPr>
          <w:noProof/>
        </w:rPr>
        <w:tab/>
        <w:t xml:space="preserve">Moersintowati NB, Sularyo TS, Soetjiningsih HS, Ranuh IGNG. </w:t>
      </w:r>
      <w:r w:rsidR="00ED3F61" w:rsidRPr="00ED3F61">
        <w:rPr>
          <w:noProof/>
        </w:rPr>
        <w:t>Child and Adolescent Growth and Development</w:t>
      </w:r>
      <w:r w:rsidRPr="00DC304B">
        <w:rPr>
          <w:noProof/>
        </w:rPr>
        <w:t xml:space="preserve">. Vol. 3, Nancy Pardede. Jakarta: CV Sagung Seto. 2010. 138-139 p. </w:t>
      </w:r>
    </w:p>
    <w:p w14:paraId="71BD60A0"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2. </w:t>
      </w:r>
      <w:r w:rsidRPr="00DC304B">
        <w:rPr>
          <w:noProof/>
        </w:rPr>
        <w:tab/>
        <w:t xml:space="preserve">De Onis M. 4.1 The WHO child growth standards. World Rev Nutr Diet. 2015;113:278–94. </w:t>
      </w:r>
    </w:p>
    <w:p w14:paraId="0930D65D"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3. </w:t>
      </w:r>
      <w:r w:rsidRPr="00DC304B">
        <w:rPr>
          <w:noProof/>
        </w:rPr>
        <w:tab/>
        <w:t>The United Nations Children’s Fund (UNICEF). UNICEF Annual Report, 2019 [Internet]. UNICEF Annual Report 2019. 2020. 68 p. Available from: https://www.unicef.org/media/74016/file/UNICEF-annual-report-2019.pdf</w:t>
      </w:r>
    </w:p>
    <w:p w14:paraId="319C581F"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4. </w:t>
      </w:r>
      <w:r w:rsidRPr="00DC304B">
        <w:rPr>
          <w:noProof/>
        </w:rPr>
        <w:tab/>
        <w:t xml:space="preserve">Marín-Méndez JJ, Borra-Ruiz MC, Álvarez-Gómez MJ, Soutullo Esperón C. Psychomotor development and learning difficulties in preschool children with probable attention deficit hyperactivity disorder: An epidemiological study in Navarre and La Rioja. Neurol (English Ed. 2017;32(8):487–93. </w:t>
      </w:r>
    </w:p>
    <w:p w14:paraId="55ED68CA"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5. </w:t>
      </w:r>
      <w:r w:rsidRPr="00DC304B">
        <w:rPr>
          <w:noProof/>
        </w:rPr>
        <w:tab/>
        <w:t xml:space="preserve">dos Santos VAP, Ferreira L, Both J, Caruzzo NM, Vieira JLL. Longitudinal study changes in coordination development disorder in preschool children. Brazilian J Occup Ther. 2021;28(4):1180–92. </w:t>
      </w:r>
    </w:p>
    <w:p w14:paraId="0FD9EAD2" w14:textId="14C03566" w:rsidR="00DC304B" w:rsidRPr="00DC304B" w:rsidRDefault="00DC304B" w:rsidP="00ED3F61">
      <w:pPr>
        <w:widowControl w:val="0"/>
        <w:autoSpaceDE w:val="0"/>
        <w:autoSpaceDN w:val="0"/>
        <w:adjustRightInd w:val="0"/>
        <w:ind w:left="426" w:hanging="426"/>
        <w:jc w:val="both"/>
        <w:rPr>
          <w:noProof/>
        </w:rPr>
      </w:pPr>
      <w:r w:rsidRPr="00DC304B">
        <w:rPr>
          <w:noProof/>
        </w:rPr>
        <w:t xml:space="preserve">6. </w:t>
      </w:r>
      <w:r w:rsidRPr="00DC304B">
        <w:rPr>
          <w:noProof/>
        </w:rPr>
        <w:tab/>
      </w:r>
      <w:r w:rsidR="00ED3F61" w:rsidRPr="00ED3F61">
        <w:rPr>
          <w:noProof/>
        </w:rPr>
        <w:t>Basic Health Research. Main Results Basic Health Research 2018. Ministry of Health of the Republic of Indonesia. Ministry of Health Republic of Indonesia</w:t>
      </w:r>
      <w:r w:rsidRPr="00DC304B">
        <w:rPr>
          <w:noProof/>
        </w:rPr>
        <w:t xml:space="preserve">; 2018. </w:t>
      </w:r>
    </w:p>
    <w:p w14:paraId="3612412C"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7. </w:t>
      </w:r>
      <w:r w:rsidRPr="00DC304B">
        <w:rPr>
          <w:noProof/>
        </w:rPr>
        <w:tab/>
        <w:t xml:space="preserve">Reader EE, Cossu R, Williams ID, Haas W, Krausmann F, Wiedenhofer D, et al. Depkes RI 2014. Resources </w:t>
      </w:r>
      <w:r w:rsidRPr="00DC304B">
        <w:rPr>
          <w:noProof/>
        </w:rPr>
        <w:lastRenderedPageBreak/>
        <w:t>[Internet]. 2012;2(10):1–19. Available from: http://www.jstor.org/stable/2807995?origin=crossref%0Ahttp://www.chathamhouse.org/sites/files/chathamhouse/public/Research/Energy, Environment and Development/bp0312_preston.pdf</w:t>
      </w:r>
    </w:p>
    <w:p w14:paraId="755B0860" w14:textId="5D118C0D" w:rsidR="00DC304B" w:rsidRPr="00DC304B" w:rsidRDefault="00DC304B" w:rsidP="00ED3F61">
      <w:pPr>
        <w:widowControl w:val="0"/>
        <w:autoSpaceDE w:val="0"/>
        <w:autoSpaceDN w:val="0"/>
        <w:adjustRightInd w:val="0"/>
        <w:ind w:left="426" w:hanging="426"/>
        <w:jc w:val="both"/>
        <w:rPr>
          <w:noProof/>
        </w:rPr>
      </w:pPr>
      <w:r w:rsidRPr="00DC304B">
        <w:rPr>
          <w:noProof/>
        </w:rPr>
        <w:t xml:space="preserve">8. </w:t>
      </w:r>
      <w:r w:rsidRPr="00DC304B">
        <w:rPr>
          <w:noProof/>
        </w:rPr>
        <w:tab/>
        <w:t xml:space="preserve">Yuniati E. </w:t>
      </w:r>
      <w:r w:rsidR="00ED3F61" w:rsidRPr="00ED3F61">
        <w:rPr>
          <w:noProof/>
        </w:rPr>
        <w:t>Comparative Study Of The Use Of Sandplay And Puzzle Educational Game Tools On The Fine Motor Development Of Preschool Age Children</w:t>
      </w:r>
      <w:r w:rsidRPr="00DC304B">
        <w:rPr>
          <w:noProof/>
        </w:rPr>
        <w:t xml:space="preserve">. J </w:t>
      </w:r>
      <w:r w:rsidR="00ED3F61">
        <w:rPr>
          <w:noProof/>
        </w:rPr>
        <w:t>Galuh Nursing</w:t>
      </w:r>
      <w:r w:rsidRPr="00DC304B">
        <w:rPr>
          <w:noProof/>
        </w:rPr>
        <w:t xml:space="preserve">. 2020;2(2):65. </w:t>
      </w:r>
    </w:p>
    <w:p w14:paraId="405D5172" w14:textId="1CB9B051" w:rsidR="00DC304B" w:rsidRPr="00DC304B" w:rsidRDefault="00DC304B" w:rsidP="00ED3F61">
      <w:pPr>
        <w:widowControl w:val="0"/>
        <w:autoSpaceDE w:val="0"/>
        <w:autoSpaceDN w:val="0"/>
        <w:adjustRightInd w:val="0"/>
        <w:ind w:left="426" w:hanging="426"/>
        <w:jc w:val="both"/>
        <w:rPr>
          <w:noProof/>
        </w:rPr>
      </w:pPr>
      <w:r w:rsidRPr="00DC304B">
        <w:rPr>
          <w:noProof/>
        </w:rPr>
        <w:t xml:space="preserve">9. </w:t>
      </w:r>
      <w:r w:rsidRPr="00DC304B">
        <w:rPr>
          <w:noProof/>
        </w:rPr>
        <w:tab/>
        <w:t xml:space="preserve">Fitrianingsih N, Sari NSNI. </w:t>
      </w:r>
      <w:r w:rsidR="00ED3F61" w:rsidRPr="00DC304B">
        <w:rPr>
          <w:noProof/>
        </w:rPr>
        <w:t>The Influence Of Picture Coloring On Fine Motor Development In Children Aged 4-5 Years</w:t>
      </w:r>
      <w:r w:rsidRPr="00DC304B">
        <w:rPr>
          <w:noProof/>
        </w:rPr>
        <w:t xml:space="preserve">. J Sci Innovare. 2019;2(1):19–22. </w:t>
      </w:r>
    </w:p>
    <w:p w14:paraId="570A64F2"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10. </w:t>
      </w:r>
      <w:r w:rsidRPr="00DC304B">
        <w:rPr>
          <w:noProof/>
        </w:rPr>
        <w:tab/>
        <w:t xml:space="preserve">Yanti T, Fitrianingsih N, Simanjuntak BM. The Correlation between Parental Involvement and Social Competence Behavior of Adolescents with Intellectual Disability. KnE Life Sci. 2019; </w:t>
      </w:r>
    </w:p>
    <w:p w14:paraId="44CF6C49" w14:textId="10E8674A" w:rsidR="00DC304B" w:rsidRPr="00DC304B" w:rsidRDefault="00DC304B" w:rsidP="00ED3F61">
      <w:pPr>
        <w:widowControl w:val="0"/>
        <w:autoSpaceDE w:val="0"/>
        <w:autoSpaceDN w:val="0"/>
        <w:adjustRightInd w:val="0"/>
        <w:ind w:left="426" w:hanging="426"/>
        <w:jc w:val="both"/>
        <w:rPr>
          <w:noProof/>
        </w:rPr>
      </w:pPr>
      <w:r w:rsidRPr="00DC304B">
        <w:rPr>
          <w:noProof/>
        </w:rPr>
        <w:t xml:space="preserve">11. </w:t>
      </w:r>
      <w:r w:rsidRPr="00DC304B">
        <w:rPr>
          <w:noProof/>
        </w:rPr>
        <w:tab/>
        <w:t xml:space="preserve">Utari DF, Sunarti V. The Relationship Between Parents’ Understanding in Fine Motor Development and Giving Stimulation Skills to Children. </w:t>
      </w:r>
      <w:r w:rsidR="00ED3F61">
        <w:rPr>
          <w:noProof/>
        </w:rPr>
        <w:t>Spectrum</w:t>
      </w:r>
      <w:r w:rsidRPr="00DC304B">
        <w:rPr>
          <w:noProof/>
        </w:rPr>
        <w:t xml:space="preserve"> J </w:t>
      </w:r>
      <w:r w:rsidR="00ED3F61" w:rsidRPr="00ED3F61">
        <w:rPr>
          <w:noProof/>
        </w:rPr>
        <w:t>out-of-school educator</w:t>
      </w:r>
      <w:r w:rsidRPr="00DC304B">
        <w:rPr>
          <w:noProof/>
        </w:rPr>
        <w:t xml:space="preserve">. 2021;9(4):512. </w:t>
      </w:r>
    </w:p>
    <w:p w14:paraId="6479F439"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12. </w:t>
      </w:r>
      <w:r w:rsidRPr="00DC304B">
        <w:rPr>
          <w:noProof/>
        </w:rPr>
        <w:tab/>
        <w:t xml:space="preserve">Modha B. Global Developmental Delay and Its Considerations in Paediatric Dental Care—A Case Report. Oral. 2021;1(3):181–9. </w:t>
      </w:r>
    </w:p>
    <w:p w14:paraId="359B2864"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13. </w:t>
      </w:r>
      <w:r w:rsidRPr="00DC304B">
        <w:rPr>
          <w:noProof/>
        </w:rPr>
        <w:tab/>
        <w:t xml:space="preserve">Butchon R, Liabsuetrakul T. The Development and Growth of Children Aged under 5 years in Northeastern Thailand: a Cross-Sectional Study. J Child Adolesc Behav. 2017;5(1). </w:t>
      </w:r>
    </w:p>
    <w:p w14:paraId="1C695D92" w14:textId="2062B7E6" w:rsidR="00DC304B" w:rsidRPr="00DC304B" w:rsidRDefault="00DC304B" w:rsidP="00ED3F61">
      <w:pPr>
        <w:widowControl w:val="0"/>
        <w:autoSpaceDE w:val="0"/>
        <w:autoSpaceDN w:val="0"/>
        <w:adjustRightInd w:val="0"/>
        <w:ind w:left="426" w:hanging="426"/>
        <w:jc w:val="both"/>
        <w:rPr>
          <w:noProof/>
        </w:rPr>
      </w:pPr>
      <w:r w:rsidRPr="00DC304B">
        <w:rPr>
          <w:noProof/>
        </w:rPr>
        <w:t xml:space="preserve">14. </w:t>
      </w:r>
      <w:r w:rsidRPr="00DC304B">
        <w:rPr>
          <w:noProof/>
        </w:rPr>
        <w:tab/>
        <w:t xml:space="preserve">Saputri ESN. </w:t>
      </w:r>
      <w:r w:rsidR="00ED3F61" w:rsidRPr="00ED3F61">
        <w:rPr>
          <w:noProof/>
        </w:rPr>
        <w:t>Finger Painting Applications on Fine Motor Development in An. M Preschool Age in Karang Tengah Village, Tanggeung District, Cianjur Regency</w:t>
      </w:r>
      <w:r w:rsidRPr="00DC304B">
        <w:rPr>
          <w:noProof/>
        </w:rPr>
        <w:t xml:space="preserve">. J </w:t>
      </w:r>
      <w:r w:rsidR="00ED3F61" w:rsidRPr="00DC304B">
        <w:rPr>
          <w:noProof/>
        </w:rPr>
        <w:t>Lentera</w:t>
      </w:r>
      <w:r w:rsidRPr="00DC304B">
        <w:rPr>
          <w:noProof/>
        </w:rPr>
        <w:t xml:space="preserve">. 2021;4(1):28–35. </w:t>
      </w:r>
    </w:p>
    <w:p w14:paraId="11376A55"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15. </w:t>
      </w:r>
      <w:r w:rsidRPr="00DC304B">
        <w:rPr>
          <w:noProof/>
        </w:rPr>
        <w:tab/>
        <w:t xml:space="preserve">Puji Hastuti R, Fitarina F. Effectiveness of cadre empowerment toward the coverage of stimulation, detection and intervention of early development children. Proc Ser Heal </w:t>
      </w:r>
      <w:r w:rsidRPr="00DC304B">
        <w:rPr>
          <w:noProof/>
        </w:rPr>
        <w:lastRenderedPageBreak/>
        <w:t xml:space="preserve">Med Sci. 2020;1:60–5. </w:t>
      </w:r>
    </w:p>
    <w:p w14:paraId="15F6EC83" w14:textId="7E176854" w:rsidR="00DC304B" w:rsidRPr="00DC304B" w:rsidRDefault="00DC304B" w:rsidP="00ED3F61">
      <w:pPr>
        <w:widowControl w:val="0"/>
        <w:autoSpaceDE w:val="0"/>
        <w:autoSpaceDN w:val="0"/>
        <w:adjustRightInd w:val="0"/>
        <w:ind w:left="426" w:hanging="426"/>
        <w:jc w:val="both"/>
        <w:rPr>
          <w:noProof/>
        </w:rPr>
      </w:pPr>
      <w:r w:rsidRPr="00DC304B">
        <w:rPr>
          <w:noProof/>
        </w:rPr>
        <w:t xml:space="preserve">16. </w:t>
      </w:r>
      <w:r w:rsidRPr="00DC304B">
        <w:rPr>
          <w:noProof/>
        </w:rPr>
        <w:tab/>
        <w:t xml:space="preserve">Ningsih A. </w:t>
      </w:r>
      <w:r w:rsidR="00ED3F61" w:rsidRPr="00ED3F61">
        <w:rPr>
          <w:noProof/>
        </w:rPr>
        <w:t>Interesting And Educational Learning Media Busy Book For Early Children</w:t>
      </w:r>
      <w:r w:rsidR="00ED3F61" w:rsidRPr="00DC304B">
        <w:rPr>
          <w:noProof/>
        </w:rPr>
        <w:t>.</w:t>
      </w:r>
      <w:r w:rsidRPr="00DC304B">
        <w:rPr>
          <w:noProof/>
        </w:rPr>
        <w:t xml:space="preserve"> J </w:t>
      </w:r>
      <w:r w:rsidR="00ED3F61">
        <w:rPr>
          <w:noProof/>
        </w:rPr>
        <w:t xml:space="preserve">Research </w:t>
      </w:r>
      <w:r w:rsidRPr="00DC304B">
        <w:rPr>
          <w:noProof/>
        </w:rPr>
        <w:t xml:space="preserve">Hum. 2021;26(1):38–45. </w:t>
      </w:r>
    </w:p>
    <w:p w14:paraId="3CDC28D2"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17. </w:t>
      </w:r>
      <w:r w:rsidRPr="00DC304B">
        <w:rPr>
          <w:noProof/>
        </w:rPr>
        <w:tab/>
        <w:t xml:space="preserve">Harsismanto J, Fredrika L, Wati N, Padila, Suryani D, Yandrizal. Effectiveness of playing origami intervention on improvement of fine motor development pre school children. Indian J Forensic Med Toxicol. 2021;15(1):1107–12. </w:t>
      </w:r>
    </w:p>
    <w:p w14:paraId="6516C1D9" w14:textId="75F0316E" w:rsidR="00DC304B" w:rsidRPr="00DC304B" w:rsidRDefault="00DC304B" w:rsidP="00ED3F61">
      <w:pPr>
        <w:widowControl w:val="0"/>
        <w:autoSpaceDE w:val="0"/>
        <w:autoSpaceDN w:val="0"/>
        <w:adjustRightInd w:val="0"/>
        <w:ind w:left="426" w:hanging="426"/>
        <w:jc w:val="both"/>
        <w:rPr>
          <w:noProof/>
        </w:rPr>
      </w:pPr>
      <w:r w:rsidRPr="00DC304B">
        <w:rPr>
          <w:noProof/>
        </w:rPr>
        <w:t xml:space="preserve">18. </w:t>
      </w:r>
      <w:r w:rsidRPr="00DC304B">
        <w:rPr>
          <w:noProof/>
        </w:rPr>
        <w:tab/>
        <w:t xml:space="preserve">Ramadhani SN, Sudarsini. </w:t>
      </w:r>
      <w:r w:rsidR="00ED3F61" w:rsidRPr="00ED3F61">
        <w:rPr>
          <w:noProof/>
        </w:rPr>
        <w:t xml:space="preserve">Quiet Book </w:t>
      </w:r>
      <w:r w:rsidR="00ED3F61">
        <w:rPr>
          <w:noProof/>
        </w:rPr>
        <w:t xml:space="preserve">Media </w:t>
      </w:r>
      <w:r w:rsidR="00ED3F61" w:rsidRPr="00ED3F61">
        <w:rPr>
          <w:noProof/>
        </w:rPr>
        <w:t>in Improving the Skills of Wearing Button-down Clothes for the mentally retarded. Orthopedagogia</w:t>
      </w:r>
      <w:r w:rsidRPr="00DC304B">
        <w:rPr>
          <w:noProof/>
        </w:rPr>
        <w:t xml:space="preserve">. 2018;4(1):12–6. </w:t>
      </w:r>
    </w:p>
    <w:p w14:paraId="35179F90" w14:textId="632EF7EE" w:rsidR="00DC304B" w:rsidRPr="00DC304B" w:rsidRDefault="00DC304B" w:rsidP="00ED3F61">
      <w:pPr>
        <w:widowControl w:val="0"/>
        <w:autoSpaceDE w:val="0"/>
        <w:autoSpaceDN w:val="0"/>
        <w:adjustRightInd w:val="0"/>
        <w:ind w:left="426" w:hanging="426"/>
        <w:jc w:val="both"/>
        <w:rPr>
          <w:noProof/>
        </w:rPr>
      </w:pPr>
      <w:r w:rsidRPr="00DC304B">
        <w:rPr>
          <w:noProof/>
        </w:rPr>
        <w:t xml:space="preserve">19. </w:t>
      </w:r>
      <w:r w:rsidRPr="00DC304B">
        <w:rPr>
          <w:noProof/>
        </w:rPr>
        <w:tab/>
        <w:t xml:space="preserve">Romadhona WA. </w:t>
      </w:r>
      <w:r w:rsidR="00ED3F61" w:rsidRPr="00ED3F61">
        <w:rPr>
          <w:noProof/>
        </w:rPr>
        <w:t>Reducing Maladaptive Behavior Through My Busy Book Media Assisted Learning in Autism Children</w:t>
      </w:r>
      <w:r w:rsidRPr="00DC304B">
        <w:rPr>
          <w:noProof/>
        </w:rPr>
        <w:t xml:space="preserve">. JPD J </w:t>
      </w:r>
      <w:r w:rsidR="00ED3F61">
        <w:rPr>
          <w:noProof/>
        </w:rPr>
        <w:t>Basic Educator</w:t>
      </w:r>
      <w:r w:rsidRPr="00DC304B">
        <w:rPr>
          <w:noProof/>
        </w:rPr>
        <w:t xml:space="preserve">. 2017;8(2):89–99. </w:t>
      </w:r>
    </w:p>
    <w:p w14:paraId="66512935"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20. </w:t>
      </w:r>
      <w:r w:rsidRPr="00DC304B">
        <w:rPr>
          <w:noProof/>
        </w:rPr>
        <w:tab/>
        <w:t xml:space="preserve">Putri AR, Suharsini M, Rizal MF, Budiardjo SB, Sutadi H, Indiarti IS, et al. Cognitive comprehension of dental health education using a busy book “Ayo Sikat Gigi” in down syndrome children. J Int Dent Med Res. 2019;12(2):569–72. </w:t>
      </w:r>
    </w:p>
    <w:p w14:paraId="52A6C48C" w14:textId="51970587" w:rsidR="00DC304B" w:rsidRPr="00DC304B" w:rsidRDefault="00DC304B" w:rsidP="00ED3F61">
      <w:pPr>
        <w:widowControl w:val="0"/>
        <w:autoSpaceDE w:val="0"/>
        <w:autoSpaceDN w:val="0"/>
        <w:adjustRightInd w:val="0"/>
        <w:ind w:left="426" w:hanging="426"/>
        <w:jc w:val="both"/>
        <w:rPr>
          <w:noProof/>
        </w:rPr>
      </w:pPr>
      <w:r w:rsidRPr="00DC304B">
        <w:rPr>
          <w:noProof/>
        </w:rPr>
        <w:t xml:space="preserve">21. </w:t>
      </w:r>
      <w:r w:rsidRPr="00DC304B">
        <w:rPr>
          <w:noProof/>
        </w:rPr>
        <w:tab/>
        <w:t xml:space="preserve">Dhamayanti M. </w:t>
      </w:r>
      <w:r w:rsidR="00ED3F61" w:rsidRPr="00ED3F61">
        <w:rPr>
          <w:noProof/>
        </w:rPr>
        <w:t>Developmental Pre-screening Questionnaire</w:t>
      </w:r>
      <w:r w:rsidRPr="00DC304B">
        <w:rPr>
          <w:noProof/>
        </w:rPr>
        <w:t xml:space="preserve"> (KPSP) </w:t>
      </w:r>
      <w:r w:rsidR="00ED3F61">
        <w:rPr>
          <w:noProof/>
        </w:rPr>
        <w:t>for Children</w:t>
      </w:r>
      <w:r w:rsidRPr="00DC304B">
        <w:rPr>
          <w:noProof/>
        </w:rPr>
        <w:t>. Sari Pediatr</w:t>
      </w:r>
      <w:r w:rsidR="00ED3F61">
        <w:rPr>
          <w:noProof/>
        </w:rPr>
        <w:t>ic</w:t>
      </w:r>
      <w:r w:rsidRPr="00DC304B">
        <w:rPr>
          <w:noProof/>
        </w:rPr>
        <w:t xml:space="preserve">. 2016;8(1):9. </w:t>
      </w:r>
    </w:p>
    <w:p w14:paraId="62CF1715" w14:textId="39768523" w:rsidR="00DC304B" w:rsidRPr="00DC304B" w:rsidRDefault="00DC304B" w:rsidP="00ED3F61">
      <w:pPr>
        <w:widowControl w:val="0"/>
        <w:autoSpaceDE w:val="0"/>
        <w:autoSpaceDN w:val="0"/>
        <w:adjustRightInd w:val="0"/>
        <w:ind w:left="426" w:hanging="426"/>
        <w:jc w:val="both"/>
        <w:rPr>
          <w:noProof/>
        </w:rPr>
      </w:pPr>
      <w:r w:rsidRPr="00DC304B">
        <w:rPr>
          <w:noProof/>
        </w:rPr>
        <w:t xml:space="preserve">22. </w:t>
      </w:r>
      <w:r w:rsidRPr="00DC304B">
        <w:rPr>
          <w:noProof/>
        </w:rPr>
        <w:tab/>
        <w:t xml:space="preserve">Rahmad R, Ardisal A. </w:t>
      </w:r>
      <w:r w:rsidR="00ED3F61" w:rsidRPr="00ED3F61">
        <w:rPr>
          <w:noProof/>
        </w:rPr>
        <w:t>The Effectiveness of Busy Books to Improve Fine Motor Skills in Writing for Autistic Children</w:t>
      </w:r>
      <w:r w:rsidRPr="00DC304B">
        <w:rPr>
          <w:noProof/>
        </w:rPr>
        <w:t xml:space="preserve">. J Basic Educ Stud [Internet]. 2021;4(1):578–86. </w:t>
      </w:r>
      <w:bookmarkStart w:id="1" w:name="_GoBack"/>
      <w:bookmarkEnd w:id="1"/>
      <w:r w:rsidRPr="00DC304B">
        <w:rPr>
          <w:noProof/>
        </w:rPr>
        <w:t>Available from: https://ejurnalunsam.id/index.php/jbes/article/view/3232</w:t>
      </w:r>
    </w:p>
    <w:p w14:paraId="3DB573DE" w14:textId="419E9FB0" w:rsidR="00DC304B" w:rsidRPr="00DC304B" w:rsidRDefault="00DC304B" w:rsidP="00ED3F61">
      <w:pPr>
        <w:widowControl w:val="0"/>
        <w:autoSpaceDE w:val="0"/>
        <w:autoSpaceDN w:val="0"/>
        <w:adjustRightInd w:val="0"/>
        <w:ind w:left="426" w:hanging="426"/>
        <w:jc w:val="both"/>
        <w:rPr>
          <w:noProof/>
        </w:rPr>
      </w:pPr>
      <w:r w:rsidRPr="00DC304B">
        <w:rPr>
          <w:noProof/>
        </w:rPr>
        <w:t xml:space="preserve">23. </w:t>
      </w:r>
      <w:r w:rsidRPr="00DC304B">
        <w:rPr>
          <w:noProof/>
        </w:rPr>
        <w:tab/>
        <w:t xml:space="preserve">Notoatmodjo S. </w:t>
      </w:r>
      <w:r w:rsidR="00ED3F61" w:rsidRPr="00ED3F61">
        <w:rPr>
          <w:noProof/>
        </w:rPr>
        <w:t>Health Rese</w:t>
      </w:r>
      <w:r w:rsidR="00DC212A">
        <w:rPr>
          <w:noProof/>
        </w:rPr>
        <w:t>arch Methodology</w:t>
      </w:r>
      <w:r w:rsidRPr="00DC304B">
        <w:rPr>
          <w:noProof/>
        </w:rPr>
        <w:t xml:space="preserve">. Jakarta: Rineka Cipta; 2019. </w:t>
      </w:r>
    </w:p>
    <w:p w14:paraId="752AF36C" w14:textId="3486F85E" w:rsidR="00DC304B" w:rsidRPr="00DC304B" w:rsidRDefault="00DC304B" w:rsidP="00ED3F61">
      <w:pPr>
        <w:widowControl w:val="0"/>
        <w:autoSpaceDE w:val="0"/>
        <w:autoSpaceDN w:val="0"/>
        <w:adjustRightInd w:val="0"/>
        <w:ind w:left="426" w:hanging="426"/>
        <w:jc w:val="both"/>
        <w:rPr>
          <w:noProof/>
        </w:rPr>
      </w:pPr>
      <w:r w:rsidRPr="00DC304B">
        <w:rPr>
          <w:noProof/>
        </w:rPr>
        <w:t xml:space="preserve">24. </w:t>
      </w:r>
      <w:r w:rsidRPr="00DC304B">
        <w:rPr>
          <w:noProof/>
        </w:rPr>
        <w:tab/>
        <w:t xml:space="preserve">Fitriyah QF, Purnama S, Febrianta Y, Suismanto S, ‘Aziz H. </w:t>
      </w:r>
      <w:r w:rsidR="00ED3F61" w:rsidRPr="00ED3F61">
        <w:rPr>
          <w:noProof/>
        </w:rPr>
        <w:t>Development of Busy Book Media in Fine Motor Learning for 4-5 Years Old Children</w:t>
      </w:r>
      <w:r w:rsidRPr="00DC304B">
        <w:rPr>
          <w:noProof/>
        </w:rPr>
        <w:t xml:space="preserve">. J Obs  J </w:t>
      </w:r>
      <w:r w:rsidR="00364047">
        <w:rPr>
          <w:noProof/>
        </w:rPr>
        <w:t>Preshool Educator</w:t>
      </w:r>
      <w:r w:rsidRPr="00DC304B">
        <w:rPr>
          <w:noProof/>
        </w:rPr>
        <w:t xml:space="preserve">. 2021;6(2):719–27. </w:t>
      </w:r>
    </w:p>
    <w:p w14:paraId="0BC96608" w14:textId="77777777" w:rsidR="00DC304B" w:rsidRPr="00DC304B" w:rsidRDefault="00DC304B" w:rsidP="00ED3F61">
      <w:pPr>
        <w:widowControl w:val="0"/>
        <w:autoSpaceDE w:val="0"/>
        <w:autoSpaceDN w:val="0"/>
        <w:adjustRightInd w:val="0"/>
        <w:ind w:left="426" w:hanging="426"/>
        <w:jc w:val="both"/>
        <w:rPr>
          <w:noProof/>
        </w:rPr>
      </w:pPr>
      <w:r w:rsidRPr="00DC304B">
        <w:rPr>
          <w:noProof/>
        </w:rPr>
        <w:t xml:space="preserve">25. </w:t>
      </w:r>
      <w:r w:rsidRPr="00DC304B">
        <w:rPr>
          <w:noProof/>
        </w:rPr>
        <w:tab/>
        <w:t xml:space="preserve">Langford PE. Piaget. In: Approaches to </w:t>
      </w:r>
      <w:r w:rsidRPr="00DC304B">
        <w:rPr>
          <w:noProof/>
        </w:rPr>
        <w:lastRenderedPageBreak/>
        <w:t xml:space="preserve">the Development of Moral Reasoning. 2018. p. 55–68. </w:t>
      </w:r>
    </w:p>
    <w:p w14:paraId="485BF4AE" w14:textId="010D1A2E" w:rsidR="00DC304B" w:rsidRPr="00DC304B" w:rsidRDefault="00DC304B" w:rsidP="00ED3F61">
      <w:pPr>
        <w:widowControl w:val="0"/>
        <w:autoSpaceDE w:val="0"/>
        <w:autoSpaceDN w:val="0"/>
        <w:adjustRightInd w:val="0"/>
        <w:ind w:left="426" w:hanging="426"/>
        <w:jc w:val="both"/>
        <w:rPr>
          <w:noProof/>
        </w:rPr>
      </w:pPr>
      <w:r w:rsidRPr="00DC304B">
        <w:rPr>
          <w:noProof/>
        </w:rPr>
        <w:t xml:space="preserve">26. </w:t>
      </w:r>
      <w:r w:rsidRPr="00DC304B">
        <w:rPr>
          <w:noProof/>
        </w:rPr>
        <w:tab/>
        <w:t xml:space="preserve">Nilmayani, Zulkifli N, Risma D. The Influence of Busy Book Media Ability to Read the Beginning of Children Ages 5-6 years in PAUD Terpadu FIlosofia Kubu Babussalam Rokan Hilir. J Online </w:t>
      </w:r>
      <w:r w:rsidR="00364047" w:rsidRPr="00364047">
        <w:rPr>
          <w:noProof/>
        </w:rPr>
        <w:t>teacher and science faculty student</w:t>
      </w:r>
      <w:r w:rsidRPr="00DC304B">
        <w:rPr>
          <w:noProof/>
        </w:rPr>
        <w:t xml:space="preserve">. 2017;4(2):1–14. </w:t>
      </w:r>
    </w:p>
    <w:p w14:paraId="22B1C9A2" w14:textId="01AB6F63" w:rsidR="0055762D" w:rsidRDefault="00DC304B" w:rsidP="00ED3F61">
      <w:pPr>
        <w:pStyle w:val="NoSpacing"/>
        <w:ind w:left="426" w:hanging="426"/>
        <w:jc w:val="center"/>
        <w:rPr>
          <w:b/>
          <w:bCs/>
        </w:rPr>
      </w:pPr>
      <w:r>
        <w:rPr>
          <w:b/>
          <w:bCs/>
        </w:rPr>
        <w:fldChar w:fldCharType="end"/>
      </w:r>
    </w:p>
    <w:sectPr w:rsidR="0055762D">
      <w:type w:val="continuous"/>
      <w:pgSz w:w="11906" w:h="16838"/>
      <w:pgMar w:top="1440" w:right="1440" w:bottom="1440" w:left="1440" w:header="0" w:footer="720" w:gutter="0"/>
      <w:cols w:num="2"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D69C2" w14:textId="77777777" w:rsidR="00592038" w:rsidRDefault="00592038">
      <w:r>
        <w:separator/>
      </w:r>
    </w:p>
  </w:endnote>
  <w:endnote w:type="continuationSeparator" w:id="0">
    <w:p w14:paraId="50552D6C" w14:textId="77777777" w:rsidR="00592038" w:rsidRDefault="0059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55CE" w14:textId="77777777" w:rsidR="00C71A03" w:rsidRDefault="00C71A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EF415" w14:textId="77777777" w:rsidR="00592038" w:rsidRDefault="00592038">
      <w:r>
        <w:separator/>
      </w:r>
    </w:p>
  </w:footnote>
  <w:footnote w:type="continuationSeparator" w:id="0">
    <w:p w14:paraId="322547B0" w14:textId="77777777" w:rsidR="00592038" w:rsidRDefault="00592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50DB5"/>
    <w:multiLevelType w:val="multilevel"/>
    <w:tmpl w:val="15E0ADC2"/>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2E6722"/>
    <w:multiLevelType w:val="hybridMultilevel"/>
    <w:tmpl w:val="8C4CB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CE77C4"/>
    <w:multiLevelType w:val="multilevel"/>
    <w:tmpl w:val="E2486B84"/>
    <w:lvl w:ilvl="0">
      <w:start w:val="1"/>
      <w:numFmt w:val="upperLetter"/>
      <w:lvlText w:val="%1."/>
      <w:lvlJc w:val="left"/>
      <w:pPr>
        <w:tabs>
          <w:tab w:val="num" w:pos="0"/>
        </w:tabs>
        <w:ind w:left="720" w:hanging="360"/>
      </w:pPr>
      <w:rPr>
        <w:b/>
        <w:i/>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10021F"/>
    <w:multiLevelType w:val="multilevel"/>
    <w:tmpl w:val="0882DC86"/>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A6C5EDE"/>
    <w:multiLevelType w:val="multilevel"/>
    <w:tmpl w:val="653298D0"/>
    <w:lvl w:ilvl="0">
      <w:start w:val="1"/>
      <w:numFmt w:val="upperLetter"/>
      <w:lvlText w:val="%1."/>
      <w:lvlJc w:val="left"/>
      <w:pPr>
        <w:tabs>
          <w:tab w:val="num" w:pos="0"/>
        </w:tabs>
        <w:ind w:left="720" w:hanging="360"/>
      </w:pPr>
      <w:rPr>
        <w:b/>
        <w:i w:val="0"/>
        <w:iCs/>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54074D"/>
    <w:multiLevelType w:val="multilevel"/>
    <w:tmpl w:val="78EA230E"/>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67108C"/>
    <w:multiLevelType w:val="multilevel"/>
    <w:tmpl w:val="EF6CC1FC"/>
    <w:lvl w:ilvl="0">
      <w:start w:val="4"/>
      <w:numFmt w:val="decimal"/>
      <w:lvlText w:val="%1."/>
      <w:lvlJc w:val="left"/>
      <w:pPr>
        <w:tabs>
          <w:tab w:val="num" w:pos="0"/>
        </w:tabs>
        <w:ind w:left="1080" w:hanging="360"/>
      </w:pPr>
      <w:rPr>
        <w:rFonts w:ascii="Times New Roman" w:eastAsia="Calibri" w:hAnsi="Times New Roman" w:cs="Times New Roman"/>
        <w:sz w:val="24"/>
        <w:szCs w:val="24"/>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4261C5"/>
    <w:multiLevelType w:val="multilevel"/>
    <w:tmpl w:val="25885AA8"/>
    <w:lvl w:ilvl="0">
      <w:start w:val="4"/>
      <w:numFmt w:val="decimal"/>
      <w:lvlText w:val="%1."/>
      <w:lvlJc w:val="left"/>
      <w:pPr>
        <w:tabs>
          <w:tab w:val="num" w:pos="0"/>
        </w:tabs>
        <w:ind w:left="1080" w:hanging="360"/>
      </w:pPr>
      <w:rPr>
        <w:rFonts w:ascii="Times New Roman" w:eastAsia="Calibri" w:hAnsi="Times New Roman" w:cs="Times New Roman"/>
        <w:sz w:val="24"/>
        <w:szCs w:val="24"/>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5"/>
  </w:num>
  <w:num w:numId="4">
    <w:abstractNumId w:val="2"/>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03"/>
    <w:rsid w:val="000079ED"/>
    <w:rsid w:val="000157FF"/>
    <w:rsid w:val="0001722B"/>
    <w:rsid w:val="00034EFB"/>
    <w:rsid w:val="0004278B"/>
    <w:rsid w:val="000470B2"/>
    <w:rsid w:val="00051100"/>
    <w:rsid w:val="0005322D"/>
    <w:rsid w:val="00056CEE"/>
    <w:rsid w:val="0007200C"/>
    <w:rsid w:val="00092359"/>
    <w:rsid w:val="000931EC"/>
    <w:rsid w:val="000B1321"/>
    <w:rsid w:val="000B7195"/>
    <w:rsid w:val="000D06B4"/>
    <w:rsid w:val="000E17E9"/>
    <w:rsid w:val="000E43EF"/>
    <w:rsid w:val="000F682A"/>
    <w:rsid w:val="001105AF"/>
    <w:rsid w:val="001179B6"/>
    <w:rsid w:val="00140037"/>
    <w:rsid w:val="00143EEC"/>
    <w:rsid w:val="0016210A"/>
    <w:rsid w:val="001628D0"/>
    <w:rsid w:val="00167C5F"/>
    <w:rsid w:val="00171DB8"/>
    <w:rsid w:val="00174236"/>
    <w:rsid w:val="0018148F"/>
    <w:rsid w:val="001C221A"/>
    <w:rsid w:val="001C64B2"/>
    <w:rsid w:val="001C79BA"/>
    <w:rsid w:val="001F0635"/>
    <w:rsid w:val="00204344"/>
    <w:rsid w:val="00205731"/>
    <w:rsid w:val="00206992"/>
    <w:rsid w:val="0021023C"/>
    <w:rsid w:val="002145AF"/>
    <w:rsid w:val="00217CFB"/>
    <w:rsid w:val="00226FFF"/>
    <w:rsid w:val="002348DA"/>
    <w:rsid w:val="00235C4B"/>
    <w:rsid w:val="00257989"/>
    <w:rsid w:val="002615AF"/>
    <w:rsid w:val="002720BB"/>
    <w:rsid w:val="002A21FF"/>
    <w:rsid w:val="002A67A3"/>
    <w:rsid w:val="002B3460"/>
    <w:rsid w:val="002B433F"/>
    <w:rsid w:val="002D3EEF"/>
    <w:rsid w:val="002E1D99"/>
    <w:rsid w:val="002F4779"/>
    <w:rsid w:val="002F4E93"/>
    <w:rsid w:val="0030157B"/>
    <w:rsid w:val="00301E77"/>
    <w:rsid w:val="00331A85"/>
    <w:rsid w:val="00352063"/>
    <w:rsid w:val="00364047"/>
    <w:rsid w:val="003674AB"/>
    <w:rsid w:val="00375A54"/>
    <w:rsid w:val="00382706"/>
    <w:rsid w:val="00396C06"/>
    <w:rsid w:val="003A1E01"/>
    <w:rsid w:val="003A356D"/>
    <w:rsid w:val="003B5928"/>
    <w:rsid w:val="003D7289"/>
    <w:rsid w:val="003E1801"/>
    <w:rsid w:val="003E7402"/>
    <w:rsid w:val="00414432"/>
    <w:rsid w:val="004168DE"/>
    <w:rsid w:val="00420B7D"/>
    <w:rsid w:val="00420F8F"/>
    <w:rsid w:val="00431F4B"/>
    <w:rsid w:val="00440780"/>
    <w:rsid w:val="0044238D"/>
    <w:rsid w:val="00442D6F"/>
    <w:rsid w:val="00454F50"/>
    <w:rsid w:val="00461DCD"/>
    <w:rsid w:val="00461F2E"/>
    <w:rsid w:val="00465EF2"/>
    <w:rsid w:val="00475D38"/>
    <w:rsid w:val="00482A04"/>
    <w:rsid w:val="00482FB3"/>
    <w:rsid w:val="0048730A"/>
    <w:rsid w:val="004A2268"/>
    <w:rsid w:val="004B0BA1"/>
    <w:rsid w:val="004B25AF"/>
    <w:rsid w:val="004B50BC"/>
    <w:rsid w:val="004D59AB"/>
    <w:rsid w:val="004E6816"/>
    <w:rsid w:val="004F4CD9"/>
    <w:rsid w:val="004F7ABC"/>
    <w:rsid w:val="005061E0"/>
    <w:rsid w:val="00510B43"/>
    <w:rsid w:val="00511823"/>
    <w:rsid w:val="00520B6E"/>
    <w:rsid w:val="00526135"/>
    <w:rsid w:val="00546563"/>
    <w:rsid w:val="00551B14"/>
    <w:rsid w:val="005565F3"/>
    <w:rsid w:val="0055762D"/>
    <w:rsid w:val="00565A56"/>
    <w:rsid w:val="0056640B"/>
    <w:rsid w:val="00577D88"/>
    <w:rsid w:val="00581890"/>
    <w:rsid w:val="0058628E"/>
    <w:rsid w:val="00592038"/>
    <w:rsid w:val="005967C1"/>
    <w:rsid w:val="00597E0C"/>
    <w:rsid w:val="005A07DA"/>
    <w:rsid w:val="005B75B3"/>
    <w:rsid w:val="005D3BC6"/>
    <w:rsid w:val="005E147C"/>
    <w:rsid w:val="005E3169"/>
    <w:rsid w:val="005F1A0E"/>
    <w:rsid w:val="005F22E5"/>
    <w:rsid w:val="00610724"/>
    <w:rsid w:val="006151B4"/>
    <w:rsid w:val="00623E44"/>
    <w:rsid w:val="006461DC"/>
    <w:rsid w:val="00650737"/>
    <w:rsid w:val="00650891"/>
    <w:rsid w:val="006741F6"/>
    <w:rsid w:val="0067692C"/>
    <w:rsid w:val="006828A2"/>
    <w:rsid w:val="00695A02"/>
    <w:rsid w:val="00696183"/>
    <w:rsid w:val="006A08FB"/>
    <w:rsid w:val="006A4DA9"/>
    <w:rsid w:val="006A7E83"/>
    <w:rsid w:val="006B1616"/>
    <w:rsid w:val="006B7C42"/>
    <w:rsid w:val="006C0C02"/>
    <w:rsid w:val="006C43E8"/>
    <w:rsid w:val="006C7BC5"/>
    <w:rsid w:val="006F2998"/>
    <w:rsid w:val="006F2A9C"/>
    <w:rsid w:val="006F736B"/>
    <w:rsid w:val="00700742"/>
    <w:rsid w:val="0071100A"/>
    <w:rsid w:val="00714292"/>
    <w:rsid w:val="00717194"/>
    <w:rsid w:val="007214ED"/>
    <w:rsid w:val="00724D48"/>
    <w:rsid w:val="00745154"/>
    <w:rsid w:val="007548E0"/>
    <w:rsid w:val="0075585B"/>
    <w:rsid w:val="00760E4D"/>
    <w:rsid w:val="00763903"/>
    <w:rsid w:val="00766B23"/>
    <w:rsid w:val="00767A51"/>
    <w:rsid w:val="00771213"/>
    <w:rsid w:val="00786FDC"/>
    <w:rsid w:val="007D1C1B"/>
    <w:rsid w:val="007E73FC"/>
    <w:rsid w:val="007F1274"/>
    <w:rsid w:val="00817093"/>
    <w:rsid w:val="00822FAD"/>
    <w:rsid w:val="008261E2"/>
    <w:rsid w:val="008269C6"/>
    <w:rsid w:val="00843861"/>
    <w:rsid w:val="0085275F"/>
    <w:rsid w:val="00861070"/>
    <w:rsid w:val="00870106"/>
    <w:rsid w:val="00870D9B"/>
    <w:rsid w:val="00871FF2"/>
    <w:rsid w:val="008746B4"/>
    <w:rsid w:val="00874A22"/>
    <w:rsid w:val="00880F0F"/>
    <w:rsid w:val="0088196F"/>
    <w:rsid w:val="008A1F8B"/>
    <w:rsid w:val="008B0BB6"/>
    <w:rsid w:val="008B0CC7"/>
    <w:rsid w:val="008C3973"/>
    <w:rsid w:val="008C6A22"/>
    <w:rsid w:val="008E378C"/>
    <w:rsid w:val="008E6E8B"/>
    <w:rsid w:val="008F1685"/>
    <w:rsid w:val="008F651E"/>
    <w:rsid w:val="00902E60"/>
    <w:rsid w:val="00915BE1"/>
    <w:rsid w:val="0092026C"/>
    <w:rsid w:val="0092112C"/>
    <w:rsid w:val="00932167"/>
    <w:rsid w:val="00961981"/>
    <w:rsid w:val="00980262"/>
    <w:rsid w:val="009850C9"/>
    <w:rsid w:val="00993A31"/>
    <w:rsid w:val="009A332A"/>
    <w:rsid w:val="009B514E"/>
    <w:rsid w:val="009F063B"/>
    <w:rsid w:val="009F1BE1"/>
    <w:rsid w:val="00A008D4"/>
    <w:rsid w:val="00A0483A"/>
    <w:rsid w:val="00A245A0"/>
    <w:rsid w:val="00A42269"/>
    <w:rsid w:val="00A50AA4"/>
    <w:rsid w:val="00A54749"/>
    <w:rsid w:val="00A55385"/>
    <w:rsid w:val="00A56D97"/>
    <w:rsid w:val="00A629AF"/>
    <w:rsid w:val="00A63EA0"/>
    <w:rsid w:val="00A64FA7"/>
    <w:rsid w:val="00A70520"/>
    <w:rsid w:val="00A90AC7"/>
    <w:rsid w:val="00A91A07"/>
    <w:rsid w:val="00A91F19"/>
    <w:rsid w:val="00AB0705"/>
    <w:rsid w:val="00AC0624"/>
    <w:rsid w:val="00AC4E8C"/>
    <w:rsid w:val="00AC7711"/>
    <w:rsid w:val="00AE4EE5"/>
    <w:rsid w:val="00AE787C"/>
    <w:rsid w:val="00AF4F7F"/>
    <w:rsid w:val="00AF669A"/>
    <w:rsid w:val="00B0271B"/>
    <w:rsid w:val="00B12D39"/>
    <w:rsid w:val="00B1683C"/>
    <w:rsid w:val="00B17C2A"/>
    <w:rsid w:val="00B31297"/>
    <w:rsid w:val="00B363A9"/>
    <w:rsid w:val="00B445D4"/>
    <w:rsid w:val="00B50C87"/>
    <w:rsid w:val="00B56709"/>
    <w:rsid w:val="00B56EF0"/>
    <w:rsid w:val="00B70BC1"/>
    <w:rsid w:val="00B72DDC"/>
    <w:rsid w:val="00B85E56"/>
    <w:rsid w:val="00B906AC"/>
    <w:rsid w:val="00B9418A"/>
    <w:rsid w:val="00BA35FA"/>
    <w:rsid w:val="00BA3B03"/>
    <w:rsid w:val="00BB264B"/>
    <w:rsid w:val="00BC0033"/>
    <w:rsid w:val="00BC67F4"/>
    <w:rsid w:val="00BD1F10"/>
    <w:rsid w:val="00BE5BC3"/>
    <w:rsid w:val="00C00FD4"/>
    <w:rsid w:val="00C02318"/>
    <w:rsid w:val="00C17379"/>
    <w:rsid w:val="00C20C95"/>
    <w:rsid w:val="00C35F49"/>
    <w:rsid w:val="00C5049D"/>
    <w:rsid w:val="00C50822"/>
    <w:rsid w:val="00C62678"/>
    <w:rsid w:val="00C71A03"/>
    <w:rsid w:val="00C82B2F"/>
    <w:rsid w:val="00C92418"/>
    <w:rsid w:val="00C94FED"/>
    <w:rsid w:val="00CA3501"/>
    <w:rsid w:val="00CB57EE"/>
    <w:rsid w:val="00CB608E"/>
    <w:rsid w:val="00CC1B19"/>
    <w:rsid w:val="00CC2618"/>
    <w:rsid w:val="00CC3E9B"/>
    <w:rsid w:val="00CD2AD3"/>
    <w:rsid w:val="00CD5A29"/>
    <w:rsid w:val="00CE3E71"/>
    <w:rsid w:val="00CF3A8D"/>
    <w:rsid w:val="00CF7C25"/>
    <w:rsid w:val="00D06D52"/>
    <w:rsid w:val="00D10A6B"/>
    <w:rsid w:val="00D134A8"/>
    <w:rsid w:val="00D41E23"/>
    <w:rsid w:val="00D501F4"/>
    <w:rsid w:val="00D51349"/>
    <w:rsid w:val="00D61C8B"/>
    <w:rsid w:val="00D73D8E"/>
    <w:rsid w:val="00D74E2C"/>
    <w:rsid w:val="00D808D2"/>
    <w:rsid w:val="00DA1FC4"/>
    <w:rsid w:val="00DA4CC2"/>
    <w:rsid w:val="00DB573E"/>
    <w:rsid w:val="00DB71F1"/>
    <w:rsid w:val="00DC212A"/>
    <w:rsid w:val="00DC304B"/>
    <w:rsid w:val="00DC4DE3"/>
    <w:rsid w:val="00DD6363"/>
    <w:rsid w:val="00DE1056"/>
    <w:rsid w:val="00DE3D05"/>
    <w:rsid w:val="00DE514A"/>
    <w:rsid w:val="00E05743"/>
    <w:rsid w:val="00E06B8D"/>
    <w:rsid w:val="00E250A8"/>
    <w:rsid w:val="00E32FC4"/>
    <w:rsid w:val="00E51C30"/>
    <w:rsid w:val="00E52225"/>
    <w:rsid w:val="00E5570D"/>
    <w:rsid w:val="00E6290D"/>
    <w:rsid w:val="00E802FF"/>
    <w:rsid w:val="00E86DB4"/>
    <w:rsid w:val="00EB05DE"/>
    <w:rsid w:val="00EC13D8"/>
    <w:rsid w:val="00ED14FA"/>
    <w:rsid w:val="00ED3F61"/>
    <w:rsid w:val="00ED4470"/>
    <w:rsid w:val="00EF0B66"/>
    <w:rsid w:val="00EF6317"/>
    <w:rsid w:val="00F118AC"/>
    <w:rsid w:val="00F22D45"/>
    <w:rsid w:val="00F24BB8"/>
    <w:rsid w:val="00F26699"/>
    <w:rsid w:val="00F4169D"/>
    <w:rsid w:val="00F437E0"/>
    <w:rsid w:val="00F51951"/>
    <w:rsid w:val="00F664C0"/>
    <w:rsid w:val="00F66DD7"/>
    <w:rsid w:val="00F707EC"/>
    <w:rsid w:val="00F75BE2"/>
    <w:rsid w:val="00F77852"/>
    <w:rsid w:val="00F8561B"/>
    <w:rsid w:val="00F86896"/>
    <w:rsid w:val="00F90CCD"/>
    <w:rsid w:val="00F91AB9"/>
    <w:rsid w:val="00FA06B2"/>
    <w:rsid w:val="00FB5C41"/>
    <w:rsid w:val="00FC0936"/>
    <w:rsid w:val="00FC31DE"/>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4379"/>
  <w15:docId w15:val="{2CAF7FEB-C344-4D88-9602-FC95B396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BodyText"/>
    <w:uiPriority w:val="9"/>
    <w:qFormat/>
    <w:pPr>
      <w:numPr>
        <w:numId w:val="1"/>
      </w:numPr>
      <w:spacing w:before="280" w:after="280"/>
      <w:outlineLvl w:val="0"/>
    </w:pPr>
    <w:rPr>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Calibri" w:hAnsi="Times New Roman" w:cs="Times New Roman"/>
      <w:sz w:val="24"/>
      <w:szCs w:val="24"/>
      <w:lang w:val="en-US" w:eastAsia="en-U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i w:val="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b w:val="0"/>
    </w:rPr>
  </w:style>
  <w:style w:type="character" w:customStyle="1" w:styleId="WW8Num10z1">
    <w:name w:val="WW8Num10z1"/>
    <w:qFormat/>
    <w:rPr>
      <w:rFonts w:cs="Times New Roman"/>
    </w:rPr>
  </w:style>
  <w:style w:type="character" w:customStyle="1" w:styleId="WW8Num11z0">
    <w:name w:val="WW8Num11z0"/>
    <w:qFormat/>
    <w:rPr>
      <w:rFonts w:ascii="Times New Roman" w:hAnsi="Times New Roman" w:cs="Times New Roman"/>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eastAsia="Times New Roman"/>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eastAsia="Times New Roman"/>
      <w:color w:val="00000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eastAsia="Times New Roman"/>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color w:val="000000"/>
      <w:sz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sz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i/>
      <w:lang w:val="en-GB"/>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eastAsia="Calibri"/>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HTMLPreformattedChar">
    <w:name w:val="HTML Preformatted Char"/>
    <w:qFormat/>
    <w:rPr>
      <w:rFonts w:ascii="Courier New" w:eastAsia="Times New Roman" w:hAnsi="Courier New" w:cs="Courier New"/>
      <w:sz w:val="20"/>
      <w:szCs w:val="20"/>
    </w:rPr>
  </w:style>
  <w:style w:type="character" w:customStyle="1" w:styleId="ListParagraphChar">
    <w:name w:val="List Paragraph Char"/>
    <w:qFormat/>
    <w:rPr>
      <w:sz w:val="22"/>
      <w:szCs w:val="22"/>
    </w:rPr>
  </w:style>
  <w:style w:type="character" w:styleId="PlaceholderText">
    <w:name w:val="Placeholder Text"/>
    <w:qFormat/>
    <w:rPr>
      <w:color w:val="808080"/>
    </w:rPr>
  </w:style>
  <w:style w:type="character" w:customStyle="1" w:styleId="FooterChar">
    <w:name w:val="Footer Char"/>
    <w:qFormat/>
    <w:rPr>
      <w:rFonts w:ascii="Times New Roman" w:eastAsia="Times New Roman" w:hAnsi="Times New Roman" w:cs="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character" w:customStyle="1" w:styleId="StrongEmphasis">
    <w:name w:val="Strong Emphasis"/>
    <w:qFormat/>
    <w:rPr>
      <w:b/>
      <w:bCs/>
    </w:rPr>
  </w:style>
  <w:style w:type="character" w:styleId="Emphasis">
    <w:name w:val="Emphasis"/>
    <w:qFormat/>
    <w:rPr>
      <w:i/>
      <w:iCs/>
    </w:rPr>
  </w:style>
  <w:style w:type="character" w:customStyle="1" w:styleId="cit">
    <w:name w:val="cit"/>
    <w:basedOn w:val="DefaultParagraphFont"/>
    <w:qFormat/>
  </w:style>
  <w:style w:type="character" w:customStyle="1" w:styleId="period">
    <w:name w:val="period"/>
    <w:basedOn w:val="DefaultParagraphFont"/>
    <w:qFormat/>
  </w:style>
  <w:style w:type="character" w:customStyle="1" w:styleId="Heading1Char">
    <w:name w:val="Heading 1 Char"/>
    <w:qFormat/>
    <w:rPr>
      <w:rFonts w:ascii="Times New Roman" w:eastAsia="Times New Roman" w:hAnsi="Times New Roman" w:cs="Times New Roman"/>
      <w:b/>
      <w:bCs/>
      <w:kern w:val="2"/>
      <w:sz w:val="48"/>
      <w:szCs w:val="48"/>
    </w:rPr>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UnresolvedMention">
    <w:name w:val="Unresolved Mention"/>
    <w:qFormat/>
    <w:rPr>
      <w:color w:val="605E5C"/>
      <w:shd w:val="clear" w:color="auto" w:fill="E1DFDD"/>
    </w:rPr>
  </w:style>
  <w:style w:type="character" w:customStyle="1" w:styleId="BalloonTextChar">
    <w:name w:val="Balloon Text Char"/>
    <w:qFormat/>
    <w:rPr>
      <w:rFonts w:ascii="Tahoma" w:eastAsia="Times New Roman" w:hAnsi="Tahoma" w:cs="Tahoma"/>
      <w:sz w:val="16"/>
      <w:szCs w:val="16"/>
    </w:rPr>
  </w:style>
  <w:style w:type="character" w:customStyle="1" w:styleId="HeaderChar">
    <w:name w:val="Header Char"/>
    <w:qFormat/>
    <w:rPr>
      <w:rFonts w:ascii="Times New Roman" w:eastAsia="Times New Roman" w:hAnsi="Times New Roman" w:cs="Times New Roman"/>
    </w:rPr>
  </w:style>
  <w:style w:type="character" w:customStyle="1" w:styleId="u-visually-hidden">
    <w:name w:val="u-visually-hidden"/>
    <w:basedOn w:val="DefaultParagraphFont"/>
    <w:qFormat/>
  </w:style>
  <w:style w:type="character" w:customStyle="1" w:styleId="referencesauthors">
    <w:name w:val="references__authors"/>
    <w:basedOn w:val="DefaultParagraphFont"/>
    <w:qFormat/>
  </w:style>
  <w:style w:type="character" w:customStyle="1" w:styleId="referencesarticle-title">
    <w:name w:val="references__article-title"/>
    <w:basedOn w:val="DefaultParagraphFont"/>
    <w:qFormat/>
  </w:style>
  <w:style w:type="character" w:customStyle="1" w:styleId="referencesyear">
    <w:name w:val="references__year"/>
    <w:basedOn w:val="DefaultParagraphFont"/>
    <w:qFormat/>
  </w:style>
  <w:style w:type="character" w:customStyle="1" w:styleId="citation">
    <w:name w:val="citation"/>
    <w:basedOn w:val="DefaultParagraphFont"/>
    <w:qFormat/>
  </w:style>
  <w:style w:type="character" w:customStyle="1" w:styleId="y2iqfc">
    <w:name w:val="y2iqfc"/>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HTMLPreformatted">
    <w:name w:val="HTML Preformatted"/>
    <w:basedOn w:val="Normal"/>
    <w:qFormat/>
    <w:rPr>
      <w:rFonts w:ascii="Courier New" w:hAnsi="Courier New" w:cs="Courier New"/>
      <w:sz w:val="20"/>
      <w:szCs w:val="20"/>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styleId="NoSpacing">
    <w:name w:val="No Spacing"/>
    <w:uiPriority w:val="1"/>
    <w:qFormat/>
    <w:rPr>
      <w:rFonts w:ascii="Times New Roman" w:eastAsia="Times New Roman" w:hAnsi="Times New Roman" w:cs="Times New Roman"/>
      <w:lang w:bidi="ar-SA"/>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rPr>
      <w:sz w:val="20"/>
      <w:szCs w:val="20"/>
    </w:rPr>
  </w:style>
  <w:style w:type="paragraph" w:styleId="NormalWeb">
    <w:name w:val="Normal (Web)"/>
    <w:basedOn w:val="Normal"/>
    <w:qFormat/>
    <w:pPr>
      <w:spacing w:before="280" w:after="280"/>
    </w:pPr>
  </w:style>
  <w:style w:type="paragraph" w:customStyle="1" w:styleId="Authors">
    <w:name w:val="Authors"/>
    <w:basedOn w:val="Normal"/>
    <w:qFormat/>
    <w:pPr>
      <w:widowControl w:val="0"/>
      <w:autoSpaceDE w:val="0"/>
      <w:ind w:firstLine="720"/>
      <w:jc w:val="both"/>
      <w:textAlignment w:val="baseline"/>
    </w:pPr>
    <w:rPr>
      <w:bCs/>
      <w:lang w:val="id-ID"/>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680"/>
        <w:tab w:val="right" w:pos="9360"/>
      </w:tabs>
    </w:pPr>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table" w:styleId="TableGrid">
    <w:name w:val="Table Grid"/>
    <w:basedOn w:val="TableNormal"/>
    <w:uiPriority w:val="39"/>
    <w:rsid w:val="00C50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ABF7-9268-4551-A588-2D48C0F4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15956</Words>
  <Characters>90954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dc:creator>
  <cp:lastModifiedBy>DELL</cp:lastModifiedBy>
  <cp:revision>4</cp:revision>
  <dcterms:created xsi:type="dcterms:W3CDTF">2022-09-18T13:04:00Z</dcterms:created>
  <dcterms:modified xsi:type="dcterms:W3CDTF">2022-09-18T14:15:00Z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2022-08-04T09:14:00Z</dcterms:created>
  <dc:creator>Microsoft Office User</dc:creator>
  <dc:description/>
  <cp:keywords> </cp:keywords>
  <dc:language>en-US</dc:language>
  <cp:lastModifiedBy>User Acer</cp:lastModifiedBy>
  <cp:lastPrinted>2020-09-15T10:48:00Z</cp:lastPrinted>
  <dcterms:modified xsi:type="dcterms:W3CDTF">2022-08-12T06:33:00Z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http://www.zotero.org/styles/vancouver-superscript</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http://www.zotero.org/styles/harvard1</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http://www.zotero.org/styles/vancouver</vt:lpwstr>
  </property>
  <property fmtid="{D5CDD505-2E9C-101B-9397-08002B2CF9AE}" pid="13" name="Mendeley Recent Style Id 9_1">
    <vt:lpwstr>http://www.zotero.org/styles/vancouver-superscript</vt:lpwstr>
  </property>
  <property fmtid="{D5CDD505-2E9C-101B-9397-08002B2CF9AE}" pid="14" name="Mendeley Recent Style Name 0_1">
    <vt:lpwstr>American Medical Association 11th edition</vt:lpwstr>
  </property>
  <property fmtid="{D5CDD505-2E9C-101B-9397-08002B2CF9AE}" pid="15" name="Mendeley Recent Style Name 1_1">
    <vt:lpwstr>American Sociological Association 6th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Cite Them Right 10th edition - Harvard</vt:lpwstr>
  </property>
  <property fmtid="{D5CDD505-2E9C-101B-9397-08002B2CF9AE}" pid="18" name="Mendeley Recent Style Name 4_1">
    <vt:lpwstr>Harvard Reference format 1 (author-date)</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Nature</vt:lpwstr>
  </property>
  <property fmtid="{D5CDD505-2E9C-101B-9397-08002B2CF9AE}" pid="22" name="Mendeley Recent Style Name 8_1">
    <vt:lpwstr>Vancouver</vt:lpwstr>
  </property>
  <property fmtid="{D5CDD505-2E9C-101B-9397-08002B2CF9AE}" pid="23" name="Mendeley Recent Style Name 9_1">
    <vt:lpwstr>Vancouver (superscript)</vt:lpwstr>
  </property>
  <property fmtid="{D5CDD505-2E9C-101B-9397-08002B2CF9AE}" pid="24" name="Mendeley Unique User Id_1">
    <vt:lpwstr>065e7723-a422-3b97-a3e4-f0465240d521</vt:lpwstr>
  </property>
</Properties>
</file>